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CD" w:rsidRDefault="009A41CD" w:rsidP="006713CC">
      <w:pPr>
        <w:autoSpaceDE w:val="0"/>
        <w:autoSpaceDN w:val="0"/>
        <w:adjustRightInd w:val="0"/>
        <w:spacing w:after="0" w:line="240" w:lineRule="auto"/>
        <w:jc w:val="center"/>
        <w:rPr>
          <w:rFonts w:cstheme="minorHAnsi"/>
          <w:b/>
          <w:bCs/>
          <w:sz w:val="48"/>
          <w:szCs w:val="48"/>
        </w:rPr>
      </w:pPr>
    </w:p>
    <w:p w:rsidR="009A41CD" w:rsidRDefault="009A41CD" w:rsidP="006713CC">
      <w:pPr>
        <w:autoSpaceDE w:val="0"/>
        <w:autoSpaceDN w:val="0"/>
        <w:adjustRightInd w:val="0"/>
        <w:spacing w:after="0" w:line="240" w:lineRule="auto"/>
        <w:jc w:val="center"/>
        <w:rPr>
          <w:rFonts w:cstheme="minorHAnsi"/>
          <w:b/>
          <w:bCs/>
          <w:sz w:val="48"/>
          <w:szCs w:val="48"/>
        </w:rPr>
      </w:pPr>
    </w:p>
    <w:p w:rsidR="006713CC" w:rsidRPr="00DB0656" w:rsidRDefault="00F92DB8" w:rsidP="006713CC">
      <w:pPr>
        <w:autoSpaceDE w:val="0"/>
        <w:autoSpaceDN w:val="0"/>
        <w:adjustRightInd w:val="0"/>
        <w:spacing w:after="0" w:line="240" w:lineRule="auto"/>
        <w:jc w:val="center"/>
        <w:rPr>
          <w:rFonts w:cstheme="minorHAnsi"/>
          <w:b/>
          <w:bCs/>
          <w:sz w:val="48"/>
          <w:szCs w:val="48"/>
        </w:rPr>
      </w:pPr>
      <w:r>
        <w:rPr>
          <w:rFonts w:cstheme="minorHAnsi"/>
          <w:b/>
          <w:bCs/>
          <w:sz w:val="48"/>
          <w:szCs w:val="48"/>
        </w:rPr>
        <w:t>NF American River/Donner Lake</w:t>
      </w:r>
    </w:p>
    <w:p w:rsidR="006713CC" w:rsidRPr="00DB0656" w:rsidRDefault="006713CC" w:rsidP="006713CC">
      <w:pPr>
        <w:autoSpaceDE w:val="0"/>
        <w:autoSpaceDN w:val="0"/>
        <w:adjustRightInd w:val="0"/>
        <w:spacing w:after="0" w:line="240" w:lineRule="auto"/>
        <w:jc w:val="center"/>
        <w:rPr>
          <w:rFonts w:cstheme="minorHAnsi"/>
          <w:b/>
          <w:bCs/>
          <w:sz w:val="40"/>
          <w:szCs w:val="40"/>
        </w:rPr>
      </w:pPr>
      <w:r w:rsidRPr="00DB0656">
        <w:rPr>
          <w:rFonts w:cstheme="minorHAnsi"/>
          <w:b/>
          <w:bCs/>
          <w:sz w:val="40"/>
          <w:szCs w:val="40"/>
        </w:rPr>
        <w:t>Geographic Response Plan</w:t>
      </w:r>
    </w:p>
    <w:p w:rsidR="003D26E6" w:rsidRPr="009A41CD" w:rsidRDefault="009A41CD" w:rsidP="00695B11">
      <w:pPr>
        <w:autoSpaceDE w:val="0"/>
        <w:autoSpaceDN w:val="0"/>
        <w:adjustRightInd w:val="0"/>
        <w:spacing w:after="0" w:line="240" w:lineRule="auto"/>
        <w:jc w:val="center"/>
        <w:rPr>
          <w:rFonts w:cstheme="minorHAnsi"/>
          <w:b/>
          <w:bCs/>
          <w:sz w:val="24"/>
          <w:szCs w:val="24"/>
        </w:rPr>
      </w:pPr>
      <w:r>
        <w:rPr>
          <w:rFonts w:cstheme="minorHAnsi"/>
          <w:b/>
          <w:bCs/>
          <w:sz w:val="24"/>
          <w:szCs w:val="24"/>
        </w:rPr>
        <w:br/>
      </w:r>
    </w:p>
    <w:p w:rsidR="00E526C1" w:rsidRPr="00DB0656" w:rsidRDefault="00E526C1" w:rsidP="00695B11">
      <w:pPr>
        <w:autoSpaceDE w:val="0"/>
        <w:autoSpaceDN w:val="0"/>
        <w:adjustRightInd w:val="0"/>
        <w:spacing w:after="0" w:line="240" w:lineRule="auto"/>
        <w:jc w:val="center"/>
        <w:rPr>
          <w:rFonts w:cstheme="minorHAnsi"/>
          <w:b/>
          <w:bCs/>
          <w:sz w:val="36"/>
          <w:szCs w:val="36"/>
        </w:rPr>
      </w:pPr>
      <w:r w:rsidRPr="00DB0656">
        <w:rPr>
          <w:rFonts w:cstheme="minorHAnsi"/>
          <w:b/>
          <w:bCs/>
          <w:sz w:val="36"/>
          <w:szCs w:val="36"/>
        </w:rPr>
        <w:t>Chapter 2 – Site Description</w:t>
      </w:r>
    </w:p>
    <w:p w:rsidR="006C4D20" w:rsidRPr="00315DD7" w:rsidRDefault="006C4D20" w:rsidP="00695B11">
      <w:pPr>
        <w:autoSpaceDE w:val="0"/>
        <w:autoSpaceDN w:val="0"/>
        <w:adjustRightInd w:val="0"/>
        <w:spacing w:after="0" w:line="240" w:lineRule="auto"/>
        <w:jc w:val="center"/>
        <w:rPr>
          <w:rFonts w:cstheme="minorHAnsi"/>
          <w:b/>
          <w:bCs/>
          <w:sz w:val="24"/>
          <w:szCs w:val="24"/>
        </w:rPr>
      </w:pPr>
    </w:p>
    <w:p w:rsidR="00AA5168" w:rsidRPr="00315DD7" w:rsidRDefault="00AA5168" w:rsidP="00695B11">
      <w:pPr>
        <w:autoSpaceDE w:val="0"/>
        <w:autoSpaceDN w:val="0"/>
        <w:adjustRightInd w:val="0"/>
        <w:spacing w:after="0" w:line="240" w:lineRule="auto"/>
        <w:jc w:val="center"/>
        <w:rPr>
          <w:rFonts w:cstheme="minorHAnsi"/>
          <w:b/>
          <w:bCs/>
          <w:sz w:val="24"/>
          <w:szCs w:val="24"/>
        </w:rPr>
      </w:pPr>
    </w:p>
    <w:p w:rsidR="00160877" w:rsidRPr="00DB0656" w:rsidRDefault="00160877" w:rsidP="00160877">
      <w:pPr>
        <w:autoSpaceDE w:val="0"/>
        <w:autoSpaceDN w:val="0"/>
        <w:adjustRightInd w:val="0"/>
        <w:spacing w:after="0" w:line="240" w:lineRule="auto"/>
        <w:rPr>
          <w:rFonts w:cstheme="minorHAnsi"/>
          <w:b/>
          <w:bCs/>
          <w:sz w:val="28"/>
          <w:szCs w:val="28"/>
        </w:rPr>
      </w:pPr>
      <w:r w:rsidRPr="00DB0656">
        <w:rPr>
          <w:rFonts w:cstheme="minorHAnsi"/>
          <w:b/>
          <w:bCs/>
          <w:sz w:val="28"/>
          <w:szCs w:val="28"/>
        </w:rPr>
        <w:t>2.1</w:t>
      </w:r>
      <w:r w:rsidR="00DF111B">
        <w:rPr>
          <w:rFonts w:cstheme="minorHAnsi"/>
          <w:b/>
          <w:bCs/>
          <w:sz w:val="28"/>
          <w:szCs w:val="28"/>
        </w:rPr>
        <w:t>-</w:t>
      </w:r>
      <w:r w:rsidRPr="00DB0656">
        <w:rPr>
          <w:rFonts w:cstheme="minorHAnsi"/>
          <w:b/>
          <w:bCs/>
          <w:sz w:val="28"/>
          <w:szCs w:val="28"/>
        </w:rPr>
        <w:t xml:space="preserve"> </w:t>
      </w:r>
      <w:r>
        <w:rPr>
          <w:rFonts w:cstheme="minorHAnsi"/>
          <w:b/>
          <w:bCs/>
          <w:sz w:val="28"/>
          <w:szCs w:val="28"/>
        </w:rPr>
        <w:t>Chapter Introduction</w:t>
      </w:r>
    </w:p>
    <w:p w:rsidR="006D5AF6" w:rsidRPr="00DB0656" w:rsidRDefault="006D5AF6" w:rsidP="006D5AF6">
      <w:pPr>
        <w:autoSpaceDE w:val="0"/>
        <w:autoSpaceDN w:val="0"/>
        <w:adjustRightInd w:val="0"/>
        <w:spacing w:after="0" w:line="240" w:lineRule="auto"/>
        <w:rPr>
          <w:rFonts w:cstheme="minorHAnsi"/>
          <w:sz w:val="24"/>
          <w:szCs w:val="24"/>
        </w:rPr>
      </w:pPr>
    </w:p>
    <w:p w:rsidR="00606738" w:rsidRPr="00606738" w:rsidRDefault="00606738" w:rsidP="00AF2072">
      <w:pPr>
        <w:autoSpaceDE w:val="0"/>
        <w:autoSpaceDN w:val="0"/>
        <w:adjustRightInd w:val="0"/>
        <w:spacing w:after="0"/>
        <w:rPr>
          <w:rFonts w:cs="Times New Roman"/>
          <w:sz w:val="24"/>
          <w:szCs w:val="24"/>
        </w:rPr>
      </w:pPr>
      <w:r w:rsidRPr="00606738">
        <w:rPr>
          <w:rFonts w:cs="Calibri"/>
          <w:sz w:val="24"/>
          <w:szCs w:val="24"/>
        </w:rPr>
        <w:t xml:space="preserve">This chapter provides a description of the area’s physical features, hydrology, climate and winds, </w:t>
      </w:r>
      <w:r w:rsidR="00AF2072">
        <w:rPr>
          <w:rFonts w:cs="Calibri"/>
          <w:sz w:val="24"/>
          <w:szCs w:val="24"/>
        </w:rPr>
        <w:t xml:space="preserve">and includes an overview of </w:t>
      </w:r>
      <w:r w:rsidRPr="00606738">
        <w:rPr>
          <w:rFonts w:cs="Calibri"/>
          <w:sz w:val="24"/>
          <w:szCs w:val="24"/>
        </w:rPr>
        <w:t>oil spill risk</w:t>
      </w:r>
      <w:r w:rsidR="00AF2072">
        <w:rPr>
          <w:rFonts w:cs="Calibri"/>
          <w:sz w:val="24"/>
          <w:szCs w:val="24"/>
        </w:rPr>
        <w:t xml:space="preserve">s in the </w:t>
      </w:r>
      <w:r w:rsidR="00F92DB8">
        <w:rPr>
          <w:rFonts w:cs="Calibri"/>
          <w:sz w:val="24"/>
          <w:szCs w:val="24"/>
        </w:rPr>
        <w:t>NF American River/Donner Lake</w:t>
      </w:r>
      <w:r w:rsidRPr="00606738">
        <w:rPr>
          <w:rFonts w:cs="Calibri"/>
          <w:sz w:val="24"/>
          <w:szCs w:val="24"/>
        </w:rPr>
        <w:t xml:space="preserve"> </w:t>
      </w:r>
      <w:r w:rsidR="00AF2072">
        <w:rPr>
          <w:rFonts w:cs="Calibri"/>
          <w:sz w:val="24"/>
          <w:szCs w:val="24"/>
        </w:rPr>
        <w:t xml:space="preserve">area. </w:t>
      </w:r>
      <w:r w:rsidRPr="00606738">
        <w:rPr>
          <w:sz w:val="24"/>
          <w:szCs w:val="24"/>
        </w:rPr>
        <w:t xml:space="preserve">The area covered </w:t>
      </w:r>
      <w:r w:rsidR="00AF2072">
        <w:rPr>
          <w:sz w:val="24"/>
          <w:szCs w:val="24"/>
        </w:rPr>
        <w:t xml:space="preserve">by this plan </w:t>
      </w:r>
      <w:r w:rsidRPr="00606738">
        <w:rPr>
          <w:rFonts w:cs="Times New Roman"/>
          <w:sz w:val="24"/>
          <w:szCs w:val="24"/>
        </w:rPr>
        <w:t>includes Lake Washington</w:t>
      </w:r>
      <w:r>
        <w:rPr>
          <w:rFonts w:cs="Times New Roman"/>
          <w:sz w:val="24"/>
          <w:szCs w:val="24"/>
        </w:rPr>
        <w:t xml:space="preserve">, </w:t>
      </w:r>
      <w:r w:rsidRPr="00606738">
        <w:rPr>
          <w:rFonts w:cs="Times New Roman"/>
          <w:sz w:val="24"/>
          <w:szCs w:val="24"/>
        </w:rPr>
        <w:t>lower portions of the Cedar and Sammamish Rivers</w:t>
      </w:r>
      <w:r>
        <w:rPr>
          <w:rFonts w:cs="Times New Roman"/>
          <w:sz w:val="24"/>
          <w:szCs w:val="24"/>
        </w:rPr>
        <w:t>, and d</w:t>
      </w:r>
      <w:r w:rsidRPr="00606738">
        <w:rPr>
          <w:rFonts w:cs="Times New Roman"/>
          <w:sz w:val="24"/>
          <w:szCs w:val="24"/>
        </w:rPr>
        <w:t>ownstream areas of Coal Creek, Juanita Creek, Kelsey Creek, Lyon Creek, May Creek, McAleer Creek, Ravenna Creek, Taylor Creek, Thornton Creek, and Yesler Creek</w:t>
      </w:r>
      <w:r>
        <w:rPr>
          <w:rFonts w:cs="Times New Roman"/>
          <w:sz w:val="24"/>
          <w:szCs w:val="24"/>
        </w:rPr>
        <w:t xml:space="preserve">. </w:t>
      </w:r>
      <w:r w:rsidR="00AF2072">
        <w:rPr>
          <w:rFonts w:cs="Times New Roman"/>
          <w:sz w:val="24"/>
          <w:szCs w:val="24"/>
        </w:rPr>
        <w:t xml:space="preserve">Lake Washington includes </w:t>
      </w:r>
      <w:r w:rsidR="00AF2072" w:rsidRPr="006E16BB">
        <w:rPr>
          <w:rFonts w:cs="Times New Roman"/>
          <w:sz w:val="24"/>
          <w:szCs w:val="24"/>
        </w:rPr>
        <w:t>Andrews Bay, Fairweather Bay, Juanita Bay, Meydenbauer Bay, Moss Bay, Pontiac Bay, Union Bay, Wolf Bay,</w:t>
      </w:r>
      <w:r w:rsidR="00AF2072">
        <w:rPr>
          <w:rFonts w:cs="Times New Roman"/>
          <w:sz w:val="24"/>
          <w:szCs w:val="24"/>
        </w:rPr>
        <w:t xml:space="preserve"> </w:t>
      </w:r>
      <w:r w:rsidR="00AF2072" w:rsidRPr="006E16BB">
        <w:rPr>
          <w:rFonts w:cs="Times New Roman"/>
          <w:sz w:val="24"/>
          <w:szCs w:val="24"/>
        </w:rPr>
        <w:t>Yarrow Bay, Cozy Cove</w:t>
      </w:r>
      <w:r w:rsidR="00AF2072">
        <w:rPr>
          <w:rFonts w:cs="Times New Roman"/>
          <w:sz w:val="24"/>
          <w:szCs w:val="24"/>
        </w:rPr>
        <w:t xml:space="preserve">, and shoreline areas of Mercer Island. </w:t>
      </w:r>
    </w:p>
    <w:p w:rsidR="00606738" w:rsidRDefault="00606738" w:rsidP="00606738">
      <w:pPr>
        <w:autoSpaceDE w:val="0"/>
        <w:autoSpaceDN w:val="0"/>
        <w:adjustRightInd w:val="0"/>
        <w:spacing w:after="0" w:line="240" w:lineRule="auto"/>
        <w:rPr>
          <w:rFonts w:cs="Times New Roman"/>
          <w:szCs w:val="24"/>
        </w:rPr>
      </w:pPr>
    </w:p>
    <w:p w:rsidR="00AF2072" w:rsidRDefault="00606738" w:rsidP="00AF2072">
      <w:pPr>
        <w:autoSpaceDE w:val="0"/>
        <w:autoSpaceDN w:val="0"/>
        <w:adjustRightInd w:val="0"/>
        <w:spacing w:after="0"/>
        <w:rPr>
          <w:rFonts w:cstheme="minorHAnsi"/>
          <w:sz w:val="24"/>
          <w:szCs w:val="24"/>
        </w:rPr>
      </w:pPr>
      <w:r w:rsidRPr="00606738">
        <w:rPr>
          <w:rFonts w:cstheme="minorHAnsi"/>
          <w:sz w:val="24"/>
          <w:szCs w:val="24"/>
        </w:rPr>
        <w:t xml:space="preserve">The </w:t>
      </w:r>
      <w:r w:rsidR="00F92DB8">
        <w:rPr>
          <w:rFonts w:cstheme="minorHAnsi"/>
          <w:sz w:val="24"/>
          <w:szCs w:val="24"/>
        </w:rPr>
        <w:t xml:space="preserve">NF American River/Donner Lake </w:t>
      </w:r>
      <w:r w:rsidRPr="00606738">
        <w:rPr>
          <w:rFonts w:cstheme="minorHAnsi"/>
          <w:sz w:val="24"/>
          <w:szCs w:val="24"/>
        </w:rPr>
        <w:t>Geographic Response Plan</w:t>
      </w:r>
      <w:r>
        <w:rPr>
          <w:rFonts w:cstheme="minorHAnsi"/>
          <w:sz w:val="24"/>
          <w:szCs w:val="24"/>
        </w:rPr>
        <w:t xml:space="preserve"> (</w:t>
      </w:r>
      <w:r w:rsidR="00F92DB8">
        <w:rPr>
          <w:rFonts w:cstheme="minorHAnsi"/>
          <w:sz w:val="24"/>
          <w:szCs w:val="24"/>
        </w:rPr>
        <w:t>NFAM/DL</w:t>
      </w:r>
      <w:r w:rsidRPr="00606738">
        <w:rPr>
          <w:rFonts w:cstheme="minorHAnsi"/>
          <w:sz w:val="24"/>
          <w:szCs w:val="24"/>
        </w:rPr>
        <w:t>-GRP)</w:t>
      </w:r>
      <w:r>
        <w:rPr>
          <w:rFonts w:cstheme="minorHAnsi"/>
          <w:sz w:val="24"/>
          <w:szCs w:val="24"/>
        </w:rPr>
        <w:t xml:space="preserve"> </w:t>
      </w:r>
      <w:r>
        <w:rPr>
          <w:rFonts w:cs="Times New Roman"/>
          <w:sz w:val="24"/>
          <w:szCs w:val="24"/>
        </w:rPr>
        <w:t xml:space="preserve">encompasses an area of approximately 34 square miles and is </w:t>
      </w:r>
      <w:r w:rsidRPr="0085085F">
        <w:rPr>
          <w:rFonts w:cs="Times New Roman"/>
          <w:sz w:val="24"/>
          <w:szCs w:val="24"/>
        </w:rPr>
        <w:t xml:space="preserve">bordered by the cities of Seattle </w:t>
      </w:r>
      <w:r>
        <w:rPr>
          <w:rFonts w:cs="Times New Roman"/>
          <w:sz w:val="24"/>
          <w:szCs w:val="24"/>
        </w:rPr>
        <w:t>(Montlake Bridge) to</w:t>
      </w:r>
      <w:r w:rsidRPr="0085085F">
        <w:rPr>
          <w:rFonts w:cs="Times New Roman"/>
          <w:sz w:val="24"/>
          <w:szCs w:val="24"/>
        </w:rPr>
        <w:t xml:space="preserve"> the west</w:t>
      </w:r>
      <w:r>
        <w:rPr>
          <w:rFonts w:cs="Times New Roman"/>
          <w:sz w:val="24"/>
          <w:szCs w:val="24"/>
        </w:rPr>
        <w:t>,</w:t>
      </w:r>
      <w:r w:rsidRPr="0085085F">
        <w:rPr>
          <w:rFonts w:cs="Times New Roman"/>
          <w:sz w:val="24"/>
          <w:szCs w:val="24"/>
        </w:rPr>
        <w:t xml:space="preserve"> Bellevue and Kirkland </w:t>
      </w:r>
      <w:r>
        <w:rPr>
          <w:rFonts w:cs="Times New Roman"/>
          <w:sz w:val="24"/>
          <w:szCs w:val="24"/>
        </w:rPr>
        <w:t xml:space="preserve">to </w:t>
      </w:r>
      <w:r w:rsidRPr="0085085F">
        <w:rPr>
          <w:rFonts w:cs="Times New Roman"/>
          <w:sz w:val="24"/>
          <w:szCs w:val="24"/>
        </w:rPr>
        <w:t>the east, Kenmore to the north</w:t>
      </w:r>
      <w:r>
        <w:rPr>
          <w:rFonts w:cs="Times New Roman"/>
          <w:sz w:val="24"/>
          <w:szCs w:val="24"/>
        </w:rPr>
        <w:t xml:space="preserve">, and </w:t>
      </w:r>
      <w:r w:rsidRPr="0085085F">
        <w:rPr>
          <w:rFonts w:cs="Times New Roman"/>
          <w:sz w:val="24"/>
          <w:szCs w:val="24"/>
        </w:rPr>
        <w:t xml:space="preserve">Renton </w:t>
      </w:r>
      <w:r>
        <w:rPr>
          <w:rFonts w:cs="Times New Roman"/>
          <w:sz w:val="24"/>
          <w:szCs w:val="24"/>
        </w:rPr>
        <w:t>to</w:t>
      </w:r>
      <w:r w:rsidRPr="0085085F">
        <w:rPr>
          <w:rFonts w:cs="Times New Roman"/>
          <w:sz w:val="24"/>
          <w:szCs w:val="24"/>
        </w:rPr>
        <w:t xml:space="preserve"> the south</w:t>
      </w:r>
      <w:r>
        <w:rPr>
          <w:rFonts w:cs="Times New Roman"/>
          <w:sz w:val="24"/>
          <w:szCs w:val="24"/>
        </w:rPr>
        <w:t xml:space="preserve">. The plan fully resides within the limits of King County. </w:t>
      </w:r>
      <w:r w:rsidR="00AF2072">
        <w:rPr>
          <w:rFonts w:cs="Times New Roman"/>
          <w:sz w:val="24"/>
          <w:szCs w:val="24"/>
        </w:rPr>
        <w:t xml:space="preserve">LKWA-GRP </w:t>
      </w:r>
      <w:r w:rsidRPr="00606738">
        <w:rPr>
          <w:rFonts w:cstheme="minorHAnsi"/>
          <w:sz w:val="24"/>
          <w:szCs w:val="24"/>
        </w:rPr>
        <w:t xml:space="preserve">is bordered by the </w:t>
      </w:r>
      <w:r w:rsidR="00AF2072">
        <w:rPr>
          <w:rFonts w:cstheme="minorHAnsi"/>
          <w:sz w:val="24"/>
          <w:szCs w:val="24"/>
        </w:rPr>
        <w:t xml:space="preserve">Central Puget Sound </w:t>
      </w:r>
      <w:r w:rsidRPr="00606738">
        <w:rPr>
          <w:rFonts w:cstheme="minorHAnsi"/>
          <w:sz w:val="24"/>
          <w:szCs w:val="24"/>
        </w:rPr>
        <w:t>G</w:t>
      </w:r>
      <w:r>
        <w:rPr>
          <w:rFonts w:cstheme="minorHAnsi"/>
          <w:sz w:val="24"/>
          <w:szCs w:val="24"/>
        </w:rPr>
        <w:t xml:space="preserve">eographic Response Plan to the </w:t>
      </w:r>
      <w:r w:rsidR="00AF2072">
        <w:rPr>
          <w:rFonts w:cstheme="minorHAnsi"/>
          <w:sz w:val="24"/>
          <w:szCs w:val="24"/>
        </w:rPr>
        <w:t xml:space="preserve">west, and falls within the boundary of </w:t>
      </w:r>
      <w:r w:rsidRPr="00606738">
        <w:rPr>
          <w:rFonts w:cstheme="minorHAnsi"/>
          <w:sz w:val="24"/>
          <w:szCs w:val="24"/>
        </w:rPr>
        <w:t xml:space="preserve">Water Resource Inventory Area </w:t>
      </w:r>
      <w:r w:rsidR="00AF2072">
        <w:rPr>
          <w:rFonts w:cstheme="minorHAnsi"/>
          <w:sz w:val="24"/>
          <w:szCs w:val="24"/>
        </w:rPr>
        <w:t xml:space="preserve">8 (WRIA-8, Cedar-Sammamish Watershed). </w:t>
      </w:r>
    </w:p>
    <w:p w:rsidR="00AF2072" w:rsidRPr="00315DD7" w:rsidRDefault="00AF2072" w:rsidP="00606738">
      <w:pPr>
        <w:autoSpaceDE w:val="0"/>
        <w:autoSpaceDN w:val="0"/>
        <w:adjustRightInd w:val="0"/>
        <w:spacing w:after="0" w:line="240" w:lineRule="auto"/>
        <w:rPr>
          <w:rFonts w:cstheme="minorHAnsi"/>
          <w:sz w:val="24"/>
          <w:szCs w:val="24"/>
        </w:rPr>
      </w:pPr>
    </w:p>
    <w:p w:rsidR="00BC0C29" w:rsidRPr="00315DD7" w:rsidRDefault="00BC0C29" w:rsidP="006E7F55">
      <w:pPr>
        <w:autoSpaceDE w:val="0"/>
        <w:autoSpaceDN w:val="0"/>
        <w:adjustRightInd w:val="0"/>
        <w:spacing w:after="0" w:line="240" w:lineRule="auto"/>
        <w:rPr>
          <w:rFonts w:cstheme="minorHAnsi"/>
          <w:b/>
          <w:bCs/>
          <w:sz w:val="24"/>
          <w:szCs w:val="24"/>
          <w:highlight w:val="lightGray"/>
        </w:rPr>
      </w:pPr>
    </w:p>
    <w:p w:rsidR="00830DFB" w:rsidRPr="00EA1369" w:rsidRDefault="00830DFB" w:rsidP="006E7F55">
      <w:pPr>
        <w:autoSpaceDE w:val="0"/>
        <w:autoSpaceDN w:val="0"/>
        <w:adjustRightInd w:val="0"/>
        <w:spacing w:after="0" w:line="240" w:lineRule="auto"/>
        <w:rPr>
          <w:rFonts w:cstheme="minorHAnsi"/>
          <w:b/>
          <w:bCs/>
          <w:sz w:val="28"/>
          <w:szCs w:val="28"/>
        </w:rPr>
      </w:pPr>
      <w:r w:rsidRPr="00EA1369">
        <w:rPr>
          <w:rFonts w:cstheme="minorHAnsi"/>
          <w:b/>
          <w:bCs/>
          <w:sz w:val="28"/>
          <w:szCs w:val="28"/>
        </w:rPr>
        <w:t>2.</w:t>
      </w:r>
      <w:r w:rsidR="00BB1EEA" w:rsidRPr="00EA1369">
        <w:rPr>
          <w:rFonts w:cstheme="minorHAnsi"/>
          <w:b/>
          <w:bCs/>
          <w:sz w:val="28"/>
          <w:szCs w:val="28"/>
        </w:rPr>
        <w:t>2</w:t>
      </w:r>
      <w:r w:rsidR="00DF111B">
        <w:rPr>
          <w:rFonts w:cstheme="minorHAnsi"/>
          <w:b/>
          <w:bCs/>
          <w:sz w:val="28"/>
          <w:szCs w:val="28"/>
        </w:rPr>
        <w:t xml:space="preserve"> -</w:t>
      </w:r>
      <w:r w:rsidRPr="00EA1369">
        <w:rPr>
          <w:rFonts w:cstheme="minorHAnsi"/>
          <w:b/>
          <w:bCs/>
          <w:sz w:val="28"/>
          <w:szCs w:val="28"/>
        </w:rPr>
        <w:t xml:space="preserve"> Physical Features</w:t>
      </w:r>
      <w:r w:rsidR="003771B0" w:rsidRPr="00EA1369">
        <w:rPr>
          <w:rFonts w:cstheme="minorHAnsi"/>
          <w:b/>
          <w:bCs/>
          <w:sz w:val="28"/>
          <w:szCs w:val="28"/>
        </w:rPr>
        <w:t xml:space="preserve"> </w:t>
      </w:r>
    </w:p>
    <w:p w:rsidR="00A03F99" w:rsidRPr="00DB267A" w:rsidRDefault="00A03F99" w:rsidP="00BF7773">
      <w:pPr>
        <w:autoSpaceDE w:val="0"/>
        <w:autoSpaceDN w:val="0"/>
        <w:adjustRightInd w:val="0"/>
        <w:spacing w:after="0" w:line="240" w:lineRule="auto"/>
        <w:rPr>
          <w:rFonts w:cstheme="minorHAnsi"/>
          <w:b/>
          <w:bCs/>
          <w:sz w:val="24"/>
          <w:szCs w:val="24"/>
          <w:highlight w:val="lightGray"/>
        </w:rPr>
      </w:pPr>
    </w:p>
    <w:p w:rsidR="008512D6" w:rsidRPr="00FF2B06" w:rsidRDefault="008512D6" w:rsidP="008512D6">
      <w:pPr>
        <w:autoSpaceDE w:val="0"/>
        <w:autoSpaceDN w:val="0"/>
        <w:adjustRightInd w:val="0"/>
        <w:spacing w:after="0"/>
        <w:rPr>
          <w:rFonts w:cstheme="minorHAnsi"/>
          <w:sz w:val="24"/>
          <w:szCs w:val="24"/>
        </w:rPr>
      </w:pPr>
      <w:r w:rsidRPr="00FF2B06">
        <w:rPr>
          <w:rFonts w:cstheme="minorHAnsi"/>
          <w:sz w:val="24"/>
          <w:szCs w:val="24"/>
        </w:rPr>
        <w:t xml:space="preserve">Lake Washington is a long, narrow, finger-shaped lake that’s approximately 22 miles long (north to south) and less than 2 miles wide near </w:t>
      </w:r>
      <w:r w:rsidR="00AB5F40">
        <w:rPr>
          <w:rFonts w:cstheme="minorHAnsi"/>
          <w:sz w:val="24"/>
          <w:szCs w:val="24"/>
        </w:rPr>
        <w:t>the middle</w:t>
      </w:r>
      <w:r w:rsidRPr="00FF2B06">
        <w:rPr>
          <w:rFonts w:cstheme="minorHAnsi"/>
          <w:sz w:val="24"/>
          <w:szCs w:val="24"/>
        </w:rPr>
        <w:t xml:space="preserve"> (east to west). The lake has a surface area of about 34 square miles, and an average depth of 108ft. The deepest part of the lake is reported to be 214f</w:t>
      </w:r>
      <w:r w:rsidRPr="00781770">
        <w:rPr>
          <w:rFonts w:cstheme="minorHAnsi"/>
          <w:sz w:val="24"/>
          <w:szCs w:val="24"/>
        </w:rPr>
        <w:t xml:space="preserve">t. </w:t>
      </w:r>
      <w:r w:rsidR="00781770">
        <w:rPr>
          <w:rFonts w:cstheme="minorHAnsi"/>
          <w:sz w:val="24"/>
          <w:szCs w:val="24"/>
        </w:rPr>
        <w:t xml:space="preserve">The water level in </w:t>
      </w:r>
      <w:r w:rsidRPr="00781770">
        <w:rPr>
          <w:rFonts w:cstheme="minorHAnsi"/>
          <w:sz w:val="24"/>
          <w:szCs w:val="24"/>
        </w:rPr>
        <w:t xml:space="preserve">Lake Washington </w:t>
      </w:r>
      <w:r w:rsidR="00781770">
        <w:rPr>
          <w:rFonts w:cstheme="minorHAnsi"/>
          <w:sz w:val="24"/>
          <w:szCs w:val="24"/>
        </w:rPr>
        <w:t xml:space="preserve">is regulated by the </w:t>
      </w:r>
      <w:r w:rsidR="00781770" w:rsidRPr="00FF2B06">
        <w:rPr>
          <w:rFonts w:cstheme="minorHAnsi"/>
          <w:sz w:val="24"/>
          <w:szCs w:val="24"/>
        </w:rPr>
        <w:t>Hiram M. Chittenden</w:t>
      </w:r>
      <w:r w:rsidR="00781770">
        <w:rPr>
          <w:rFonts w:cstheme="minorHAnsi"/>
          <w:sz w:val="24"/>
          <w:szCs w:val="24"/>
        </w:rPr>
        <w:t xml:space="preserve"> </w:t>
      </w:r>
      <w:r w:rsidR="00315DD7">
        <w:rPr>
          <w:rFonts w:cstheme="minorHAnsi"/>
          <w:sz w:val="24"/>
          <w:szCs w:val="24"/>
        </w:rPr>
        <w:t xml:space="preserve">Locks in Ballard (Seattle). Water </w:t>
      </w:r>
      <w:r w:rsidR="00781770">
        <w:rPr>
          <w:rFonts w:cstheme="minorHAnsi"/>
          <w:sz w:val="24"/>
          <w:szCs w:val="24"/>
        </w:rPr>
        <w:t>level</w:t>
      </w:r>
      <w:r w:rsidR="00315DD7">
        <w:rPr>
          <w:rFonts w:cstheme="minorHAnsi"/>
          <w:sz w:val="24"/>
          <w:szCs w:val="24"/>
        </w:rPr>
        <w:t>s</w:t>
      </w:r>
      <w:r w:rsidR="00781770">
        <w:rPr>
          <w:rFonts w:cstheme="minorHAnsi"/>
          <w:sz w:val="24"/>
          <w:szCs w:val="24"/>
        </w:rPr>
        <w:t xml:space="preserve"> </w:t>
      </w:r>
      <w:r w:rsidR="00315DD7">
        <w:rPr>
          <w:rFonts w:cstheme="minorHAnsi"/>
          <w:sz w:val="24"/>
          <w:szCs w:val="24"/>
        </w:rPr>
        <w:t xml:space="preserve">in the lake vary </w:t>
      </w:r>
      <w:r w:rsidR="00781770">
        <w:rPr>
          <w:rFonts w:cstheme="minorHAnsi"/>
          <w:sz w:val="24"/>
          <w:szCs w:val="24"/>
        </w:rPr>
        <w:t xml:space="preserve">within a couple of feet seasonally, but usually measure </w:t>
      </w:r>
      <w:r w:rsidRPr="00781770">
        <w:rPr>
          <w:rFonts w:cstheme="minorHAnsi"/>
          <w:sz w:val="24"/>
          <w:szCs w:val="24"/>
        </w:rPr>
        <w:t>16ft abo</w:t>
      </w:r>
      <w:r w:rsidRPr="00FF2B06">
        <w:rPr>
          <w:rFonts w:cstheme="minorHAnsi"/>
          <w:sz w:val="24"/>
          <w:szCs w:val="24"/>
        </w:rPr>
        <w:t>ve mean sea level</w:t>
      </w:r>
      <w:r w:rsidR="00781770">
        <w:rPr>
          <w:rFonts w:cstheme="minorHAnsi"/>
          <w:sz w:val="24"/>
          <w:szCs w:val="24"/>
        </w:rPr>
        <w:t xml:space="preserve"> </w:t>
      </w:r>
      <w:r w:rsidR="00315DD7">
        <w:rPr>
          <w:rFonts w:cstheme="minorHAnsi"/>
          <w:sz w:val="24"/>
          <w:szCs w:val="24"/>
        </w:rPr>
        <w:t xml:space="preserve">(Puget Sound) </w:t>
      </w:r>
      <w:r w:rsidR="00781770">
        <w:rPr>
          <w:rFonts w:cstheme="minorHAnsi"/>
          <w:sz w:val="24"/>
          <w:szCs w:val="24"/>
        </w:rPr>
        <w:t xml:space="preserve">and 21ft above mean </w:t>
      </w:r>
      <w:r w:rsidR="00781770">
        <w:rPr>
          <w:rFonts w:cstheme="minorHAnsi"/>
          <w:sz w:val="24"/>
          <w:szCs w:val="24"/>
        </w:rPr>
        <w:lastRenderedPageBreak/>
        <w:t xml:space="preserve">lower tide. The lake </w:t>
      </w:r>
      <w:r w:rsidRPr="00FF2B06">
        <w:rPr>
          <w:rFonts w:cstheme="minorHAnsi"/>
          <w:sz w:val="24"/>
          <w:szCs w:val="24"/>
        </w:rPr>
        <w:t>connects to Puget Sound (to the west) by way of the Lake Washington Ship Canal</w:t>
      </w:r>
      <w:r>
        <w:rPr>
          <w:rFonts w:cstheme="minorHAnsi"/>
          <w:sz w:val="24"/>
          <w:szCs w:val="24"/>
        </w:rPr>
        <w:t xml:space="preserve"> and the</w:t>
      </w:r>
      <w:r w:rsidR="00315DD7">
        <w:rPr>
          <w:rFonts w:cstheme="minorHAnsi"/>
          <w:sz w:val="24"/>
          <w:szCs w:val="24"/>
        </w:rPr>
        <w:t xml:space="preserve"> Chittenden Locks.</w:t>
      </w:r>
      <w:r w:rsidRPr="00FF2B06">
        <w:rPr>
          <w:rFonts w:cstheme="minorHAnsi"/>
          <w:sz w:val="24"/>
          <w:szCs w:val="24"/>
        </w:rPr>
        <w:t xml:space="preserve">    </w:t>
      </w:r>
    </w:p>
    <w:p w:rsidR="008512D6" w:rsidRDefault="008512D6" w:rsidP="008512D6">
      <w:pPr>
        <w:autoSpaceDE w:val="0"/>
        <w:autoSpaceDN w:val="0"/>
        <w:adjustRightInd w:val="0"/>
        <w:spacing w:after="0"/>
        <w:rPr>
          <w:rFonts w:cstheme="minorHAnsi"/>
          <w:sz w:val="24"/>
          <w:szCs w:val="24"/>
        </w:rPr>
      </w:pPr>
    </w:p>
    <w:p w:rsidR="008512D6" w:rsidRDefault="008512D6" w:rsidP="008512D6">
      <w:pPr>
        <w:autoSpaceDE w:val="0"/>
        <w:autoSpaceDN w:val="0"/>
        <w:adjustRightInd w:val="0"/>
        <w:spacing w:after="0"/>
        <w:rPr>
          <w:rFonts w:cstheme="minorHAnsi"/>
          <w:sz w:val="24"/>
          <w:szCs w:val="24"/>
        </w:rPr>
      </w:pPr>
      <w:r w:rsidRPr="00FF2B06">
        <w:rPr>
          <w:rFonts w:cstheme="minorHAnsi"/>
          <w:sz w:val="24"/>
          <w:szCs w:val="24"/>
        </w:rPr>
        <w:t xml:space="preserve">The basin of Lake Washington is a deep glacial trough with steeply sloping sides, carved out by the last continental glacier that moved through the area during the late Pleistocene era. Water and sediment accumulated in the lake as the glacier melted, and continues to accumulate today. The lake is surrounded by other north-south-oriented features that attest to the direction of ice flow; such as small inverted spoon shaped hills and larger hills. The modern shoreline of the lake is characterized by a 10-foot-high bench, embayments, gentle </w:t>
      </w:r>
      <w:r>
        <w:rPr>
          <w:rFonts w:cstheme="minorHAnsi"/>
          <w:sz w:val="24"/>
          <w:szCs w:val="24"/>
        </w:rPr>
        <w:t xml:space="preserve">and steep </w:t>
      </w:r>
      <w:r w:rsidRPr="00FF2B06">
        <w:rPr>
          <w:rFonts w:cstheme="minorHAnsi"/>
          <w:sz w:val="24"/>
          <w:szCs w:val="24"/>
        </w:rPr>
        <w:t xml:space="preserve">slopes, and </w:t>
      </w:r>
      <w:r>
        <w:rPr>
          <w:rFonts w:cstheme="minorHAnsi"/>
          <w:sz w:val="24"/>
          <w:szCs w:val="24"/>
        </w:rPr>
        <w:t xml:space="preserve">several </w:t>
      </w:r>
      <w:r w:rsidRPr="00FF2B06">
        <w:rPr>
          <w:rFonts w:cstheme="minorHAnsi"/>
          <w:sz w:val="24"/>
          <w:szCs w:val="24"/>
        </w:rPr>
        <w:t>peninsulas.</w:t>
      </w:r>
    </w:p>
    <w:p w:rsidR="008512D6" w:rsidRDefault="008512D6" w:rsidP="00FF2B06">
      <w:pPr>
        <w:autoSpaceDE w:val="0"/>
        <w:autoSpaceDN w:val="0"/>
        <w:adjustRightInd w:val="0"/>
        <w:spacing w:after="0"/>
        <w:rPr>
          <w:rFonts w:cstheme="minorHAnsi"/>
          <w:sz w:val="24"/>
          <w:szCs w:val="24"/>
        </w:rPr>
      </w:pPr>
    </w:p>
    <w:p w:rsidR="00FF2B06" w:rsidRPr="00FF2B06" w:rsidRDefault="00FF2B06" w:rsidP="00FF2B06">
      <w:pPr>
        <w:autoSpaceDE w:val="0"/>
        <w:autoSpaceDN w:val="0"/>
        <w:adjustRightInd w:val="0"/>
        <w:spacing w:after="0"/>
        <w:rPr>
          <w:rFonts w:cstheme="minorHAnsi"/>
          <w:sz w:val="24"/>
          <w:szCs w:val="24"/>
        </w:rPr>
      </w:pPr>
      <w:r w:rsidRPr="00FF2B06">
        <w:rPr>
          <w:rFonts w:cstheme="minorHAnsi"/>
          <w:sz w:val="24"/>
          <w:szCs w:val="24"/>
        </w:rPr>
        <w:t xml:space="preserve">Lake Washington is the largest of the three major lakes in King County, and the second largest natural lake in the State of Washington. Most of the area around the lake is highly developed and urban in nature. Two major influent streams feed the lake; the Cedar River on the south end near Renton, and the Sammamish River on the north </w:t>
      </w:r>
      <w:r>
        <w:rPr>
          <w:rFonts w:cstheme="minorHAnsi"/>
          <w:sz w:val="24"/>
          <w:szCs w:val="24"/>
        </w:rPr>
        <w:t xml:space="preserve">side </w:t>
      </w:r>
      <w:r w:rsidRPr="00FF2B06">
        <w:rPr>
          <w:rFonts w:cstheme="minorHAnsi"/>
          <w:sz w:val="24"/>
          <w:szCs w:val="24"/>
        </w:rPr>
        <w:t xml:space="preserve">near Kenmore. The upper part of the Cedar River is the source for much of the drinking water for the greater Seattle area and includes the Chester Morse Lake which serves as a water storage reservoir. Mercer Island lies in the southern half of the lake and is separated from the southeastern shore by a relatively narrow and shallow channel. </w:t>
      </w:r>
    </w:p>
    <w:p w:rsidR="00FF2B06" w:rsidRPr="00FF2B06" w:rsidRDefault="00FF2B06" w:rsidP="00FF2B06">
      <w:pPr>
        <w:autoSpaceDE w:val="0"/>
        <w:autoSpaceDN w:val="0"/>
        <w:adjustRightInd w:val="0"/>
        <w:spacing w:after="0"/>
        <w:rPr>
          <w:rFonts w:cstheme="minorHAnsi"/>
          <w:sz w:val="24"/>
          <w:szCs w:val="24"/>
        </w:rPr>
      </w:pPr>
    </w:p>
    <w:p w:rsidR="00315DD7" w:rsidRDefault="001A1FD1" w:rsidP="00315DD7">
      <w:pPr>
        <w:spacing w:after="0"/>
        <w:rPr>
          <w:bCs/>
          <w:iCs/>
          <w:sz w:val="24"/>
          <w:szCs w:val="24"/>
        </w:rPr>
      </w:pPr>
      <w:r w:rsidRPr="001A1FD1">
        <w:rPr>
          <w:bCs/>
          <w:iCs/>
          <w:sz w:val="24"/>
          <w:szCs w:val="24"/>
        </w:rPr>
        <w:t xml:space="preserve">Three floating bridges </w:t>
      </w:r>
      <w:r>
        <w:rPr>
          <w:bCs/>
          <w:iCs/>
          <w:sz w:val="24"/>
          <w:szCs w:val="24"/>
        </w:rPr>
        <w:t xml:space="preserve">and two girder bridges </w:t>
      </w:r>
      <w:r w:rsidRPr="001A1FD1">
        <w:rPr>
          <w:bCs/>
          <w:iCs/>
          <w:sz w:val="24"/>
          <w:szCs w:val="24"/>
        </w:rPr>
        <w:t xml:space="preserve">carry vehicle traffic across Lake Washington today. The Evergreen Point Floating Bridge (SR-520) connects Seattle's Montlake neighborhood </w:t>
      </w:r>
      <w:r>
        <w:rPr>
          <w:bCs/>
          <w:iCs/>
          <w:sz w:val="24"/>
          <w:szCs w:val="24"/>
        </w:rPr>
        <w:t xml:space="preserve">with </w:t>
      </w:r>
      <w:r w:rsidRPr="001A1FD1">
        <w:rPr>
          <w:bCs/>
          <w:iCs/>
          <w:sz w:val="24"/>
          <w:szCs w:val="24"/>
        </w:rPr>
        <w:t>Medina (located northwest of Bellevue).  The Interstate 90 corridor across the lake uses two floating bridges t</w:t>
      </w:r>
      <w:r>
        <w:rPr>
          <w:bCs/>
          <w:iCs/>
          <w:sz w:val="24"/>
          <w:szCs w:val="24"/>
        </w:rPr>
        <w:t>o</w:t>
      </w:r>
      <w:r w:rsidRPr="001A1FD1">
        <w:rPr>
          <w:bCs/>
          <w:iCs/>
          <w:sz w:val="24"/>
          <w:szCs w:val="24"/>
        </w:rPr>
        <w:t xml:space="preserve"> connect Seattle's Mount Baker neighborhood </w:t>
      </w:r>
      <w:r>
        <w:rPr>
          <w:bCs/>
          <w:iCs/>
          <w:sz w:val="24"/>
          <w:szCs w:val="24"/>
        </w:rPr>
        <w:t xml:space="preserve">with </w:t>
      </w:r>
      <w:r w:rsidRPr="001A1FD1">
        <w:rPr>
          <w:bCs/>
          <w:iCs/>
          <w:sz w:val="24"/>
          <w:szCs w:val="24"/>
        </w:rPr>
        <w:t>Mercer Island</w:t>
      </w:r>
      <w:r>
        <w:rPr>
          <w:bCs/>
          <w:iCs/>
          <w:sz w:val="24"/>
          <w:szCs w:val="24"/>
        </w:rPr>
        <w:t xml:space="preserve">; the </w:t>
      </w:r>
      <w:r w:rsidRPr="001A1FD1">
        <w:rPr>
          <w:bCs/>
          <w:iCs/>
          <w:sz w:val="24"/>
          <w:szCs w:val="24"/>
        </w:rPr>
        <w:t xml:space="preserve">Lacey V. Murrow Memorial Bridge carries east bound </w:t>
      </w:r>
      <w:r>
        <w:rPr>
          <w:bCs/>
          <w:iCs/>
          <w:sz w:val="24"/>
          <w:szCs w:val="24"/>
        </w:rPr>
        <w:t xml:space="preserve">I-90 </w:t>
      </w:r>
      <w:r w:rsidRPr="001A1FD1">
        <w:rPr>
          <w:bCs/>
          <w:iCs/>
          <w:sz w:val="24"/>
          <w:szCs w:val="24"/>
        </w:rPr>
        <w:t>traffic to the island and the Homer M. Hadley Memorial Bridge</w:t>
      </w:r>
      <w:r>
        <w:rPr>
          <w:bCs/>
          <w:iCs/>
          <w:sz w:val="24"/>
          <w:szCs w:val="24"/>
        </w:rPr>
        <w:t xml:space="preserve"> </w:t>
      </w:r>
      <w:r w:rsidRPr="001A1FD1">
        <w:rPr>
          <w:bCs/>
          <w:iCs/>
          <w:sz w:val="24"/>
          <w:szCs w:val="24"/>
        </w:rPr>
        <w:t xml:space="preserve">carries west bound </w:t>
      </w:r>
      <w:r>
        <w:rPr>
          <w:bCs/>
          <w:iCs/>
          <w:sz w:val="24"/>
          <w:szCs w:val="24"/>
        </w:rPr>
        <w:t xml:space="preserve">I-90 </w:t>
      </w:r>
      <w:r w:rsidRPr="001A1FD1">
        <w:rPr>
          <w:bCs/>
          <w:iCs/>
          <w:sz w:val="24"/>
          <w:szCs w:val="24"/>
        </w:rPr>
        <w:t>traffic from the island to Seattl</w:t>
      </w:r>
      <w:r>
        <w:rPr>
          <w:bCs/>
          <w:iCs/>
          <w:sz w:val="24"/>
          <w:szCs w:val="24"/>
        </w:rPr>
        <w:t xml:space="preserve">e. The </w:t>
      </w:r>
      <w:r w:rsidRPr="001A1FD1">
        <w:rPr>
          <w:bCs/>
          <w:iCs/>
          <w:sz w:val="24"/>
          <w:szCs w:val="24"/>
        </w:rPr>
        <w:t>East Channel Bridge</w:t>
      </w:r>
      <w:r>
        <w:rPr>
          <w:bCs/>
          <w:iCs/>
          <w:sz w:val="24"/>
          <w:szCs w:val="24"/>
        </w:rPr>
        <w:t xml:space="preserve"> (girder bridges) a</w:t>
      </w:r>
      <w:r w:rsidRPr="001A1FD1">
        <w:rPr>
          <w:bCs/>
          <w:iCs/>
          <w:sz w:val="24"/>
          <w:szCs w:val="24"/>
        </w:rPr>
        <w:t>llow</w:t>
      </w:r>
      <w:r>
        <w:rPr>
          <w:bCs/>
          <w:iCs/>
          <w:sz w:val="24"/>
          <w:szCs w:val="24"/>
        </w:rPr>
        <w:t>s</w:t>
      </w:r>
      <w:r w:rsidRPr="001A1FD1">
        <w:rPr>
          <w:bCs/>
          <w:iCs/>
          <w:sz w:val="24"/>
          <w:szCs w:val="24"/>
        </w:rPr>
        <w:t xml:space="preserve"> east and westbound </w:t>
      </w:r>
      <w:r>
        <w:rPr>
          <w:bCs/>
          <w:iCs/>
          <w:sz w:val="24"/>
          <w:szCs w:val="24"/>
        </w:rPr>
        <w:t xml:space="preserve">I-90 </w:t>
      </w:r>
      <w:r w:rsidRPr="001A1FD1">
        <w:rPr>
          <w:bCs/>
          <w:iCs/>
          <w:sz w:val="24"/>
          <w:szCs w:val="24"/>
        </w:rPr>
        <w:t>traffic to flow between Mercer Island and Bellevue.</w:t>
      </w:r>
    </w:p>
    <w:p w:rsidR="00E82A63" w:rsidRPr="00315DD7" w:rsidRDefault="001A1FD1" w:rsidP="00315DD7">
      <w:pPr>
        <w:spacing w:after="0" w:line="240" w:lineRule="auto"/>
        <w:rPr>
          <w:rFonts w:cstheme="minorHAnsi"/>
          <w:b/>
          <w:bCs/>
          <w:color w:val="000000" w:themeColor="text1"/>
          <w:sz w:val="24"/>
          <w:szCs w:val="24"/>
        </w:rPr>
      </w:pPr>
      <w:r w:rsidRPr="00315DD7">
        <w:rPr>
          <w:bCs/>
          <w:iCs/>
          <w:sz w:val="24"/>
          <w:szCs w:val="24"/>
        </w:rPr>
        <w:br/>
      </w:r>
      <w:r w:rsidRPr="00315DD7">
        <w:rPr>
          <w:bCs/>
          <w:iCs/>
          <w:sz w:val="24"/>
          <w:szCs w:val="24"/>
        </w:rPr>
        <w:br/>
      </w:r>
      <w:r w:rsidR="00DB0ECF" w:rsidRPr="00853D37">
        <w:rPr>
          <w:rFonts w:cstheme="minorHAnsi"/>
          <w:b/>
          <w:bCs/>
          <w:color w:val="000000" w:themeColor="text1"/>
          <w:sz w:val="28"/>
          <w:szCs w:val="28"/>
        </w:rPr>
        <w:t xml:space="preserve">2.3 </w:t>
      </w:r>
      <w:r w:rsidR="00315DD7">
        <w:rPr>
          <w:rFonts w:cstheme="minorHAnsi"/>
          <w:b/>
          <w:bCs/>
          <w:sz w:val="28"/>
          <w:szCs w:val="28"/>
        </w:rPr>
        <w:t>–</w:t>
      </w:r>
      <w:r w:rsidR="00DF111B">
        <w:rPr>
          <w:rFonts w:cstheme="minorHAnsi"/>
          <w:b/>
          <w:bCs/>
          <w:sz w:val="28"/>
          <w:szCs w:val="28"/>
        </w:rPr>
        <w:t xml:space="preserve"> </w:t>
      </w:r>
      <w:r w:rsidR="00DB0ECF" w:rsidRPr="00853D37">
        <w:rPr>
          <w:rFonts w:cstheme="minorHAnsi"/>
          <w:b/>
          <w:bCs/>
          <w:color w:val="000000" w:themeColor="text1"/>
          <w:sz w:val="28"/>
          <w:szCs w:val="28"/>
        </w:rPr>
        <w:t>Hydrology</w:t>
      </w:r>
      <w:r w:rsidR="00315DD7">
        <w:rPr>
          <w:rFonts w:cstheme="minorHAnsi"/>
          <w:b/>
          <w:bCs/>
          <w:color w:val="000000" w:themeColor="text1"/>
          <w:sz w:val="28"/>
          <w:szCs w:val="28"/>
        </w:rPr>
        <w:br/>
      </w:r>
    </w:p>
    <w:p w:rsidR="00F44057" w:rsidRDefault="002C00FE" w:rsidP="00EB6E14">
      <w:pPr>
        <w:autoSpaceDE w:val="0"/>
        <w:autoSpaceDN w:val="0"/>
        <w:adjustRightInd w:val="0"/>
        <w:spacing w:after="0"/>
        <w:rPr>
          <w:bCs/>
          <w:iCs/>
          <w:sz w:val="24"/>
          <w:szCs w:val="24"/>
        </w:rPr>
      </w:pPr>
      <w:r w:rsidRPr="006C4BF7">
        <w:rPr>
          <w:bCs/>
          <w:iCs/>
          <w:sz w:val="24"/>
          <w:szCs w:val="24"/>
        </w:rPr>
        <w:t>Lake Washington</w:t>
      </w:r>
      <w:r w:rsidR="008512D6" w:rsidRPr="006C4BF7">
        <w:rPr>
          <w:bCs/>
          <w:iCs/>
          <w:sz w:val="24"/>
          <w:szCs w:val="24"/>
        </w:rPr>
        <w:t xml:space="preserve"> has </w:t>
      </w:r>
      <w:r w:rsidRPr="006C4BF7">
        <w:rPr>
          <w:bCs/>
          <w:iCs/>
          <w:sz w:val="24"/>
          <w:szCs w:val="24"/>
        </w:rPr>
        <w:t>two major influent streams</w:t>
      </w:r>
      <w:r w:rsidR="008512D6" w:rsidRPr="006C4BF7">
        <w:rPr>
          <w:bCs/>
          <w:iCs/>
          <w:sz w:val="24"/>
          <w:szCs w:val="24"/>
        </w:rPr>
        <w:t>; the Cedar and Sammamish Rivers. T</w:t>
      </w:r>
      <w:r w:rsidRPr="006C4BF7">
        <w:rPr>
          <w:bCs/>
          <w:iCs/>
          <w:sz w:val="24"/>
          <w:szCs w:val="24"/>
        </w:rPr>
        <w:t>he Cedar River at the southern end</w:t>
      </w:r>
      <w:r w:rsidR="008512D6" w:rsidRPr="006C4BF7">
        <w:rPr>
          <w:bCs/>
          <w:iCs/>
          <w:sz w:val="24"/>
          <w:szCs w:val="24"/>
        </w:rPr>
        <w:t xml:space="preserve"> of the lake </w:t>
      </w:r>
      <w:r w:rsidR="00E82A63" w:rsidRPr="006C4BF7">
        <w:rPr>
          <w:bCs/>
          <w:iCs/>
          <w:sz w:val="24"/>
          <w:szCs w:val="24"/>
        </w:rPr>
        <w:t>contribut</w:t>
      </w:r>
      <w:r w:rsidR="008512D6" w:rsidRPr="006C4BF7">
        <w:rPr>
          <w:bCs/>
          <w:iCs/>
          <w:sz w:val="24"/>
          <w:szCs w:val="24"/>
        </w:rPr>
        <w:t xml:space="preserve">es </w:t>
      </w:r>
      <w:r w:rsidRPr="006C4BF7">
        <w:rPr>
          <w:bCs/>
          <w:iCs/>
          <w:sz w:val="24"/>
          <w:szCs w:val="24"/>
        </w:rPr>
        <w:t>about 57 percent of the annual runoff</w:t>
      </w:r>
      <w:r w:rsidR="008512D6" w:rsidRPr="006C4BF7">
        <w:rPr>
          <w:bCs/>
          <w:iCs/>
          <w:sz w:val="24"/>
          <w:szCs w:val="24"/>
        </w:rPr>
        <w:t xml:space="preserve"> while </w:t>
      </w:r>
      <w:r w:rsidRPr="006C4BF7">
        <w:rPr>
          <w:bCs/>
          <w:iCs/>
          <w:sz w:val="24"/>
          <w:szCs w:val="24"/>
        </w:rPr>
        <w:t>the Samma</w:t>
      </w:r>
      <w:r w:rsidR="000A3224" w:rsidRPr="006C4BF7">
        <w:rPr>
          <w:bCs/>
          <w:iCs/>
          <w:sz w:val="24"/>
          <w:szCs w:val="24"/>
        </w:rPr>
        <w:t xml:space="preserve">mish River </w:t>
      </w:r>
      <w:r w:rsidR="00AB5F40">
        <w:rPr>
          <w:bCs/>
          <w:iCs/>
          <w:sz w:val="24"/>
          <w:szCs w:val="24"/>
        </w:rPr>
        <w:t xml:space="preserve">on the </w:t>
      </w:r>
      <w:r w:rsidR="000A3224" w:rsidRPr="006C4BF7">
        <w:rPr>
          <w:bCs/>
          <w:iCs/>
          <w:sz w:val="24"/>
          <w:szCs w:val="24"/>
        </w:rPr>
        <w:t xml:space="preserve">north end </w:t>
      </w:r>
      <w:r w:rsidRPr="006C4BF7">
        <w:rPr>
          <w:bCs/>
          <w:iCs/>
          <w:sz w:val="24"/>
          <w:szCs w:val="24"/>
        </w:rPr>
        <w:t xml:space="preserve">contributes </w:t>
      </w:r>
      <w:r w:rsidR="008512D6" w:rsidRPr="006C4BF7">
        <w:rPr>
          <w:bCs/>
          <w:iCs/>
          <w:sz w:val="24"/>
          <w:szCs w:val="24"/>
        </w:rPr>
        <w:t xml:space="preserve">about </w:t>
      </w:r>
      <w:r w:rsidRPr="006C4BF7">
        <w:rPr>
          <w:bCs/>
          <w:iCs/>
          <w:sz w:val="24"/>
          <w:szCs w:val="24"/>
        </w:rPr>
        <w:t xml:space="preserve">27 percent. Total annual flow is approximately 41 percent of the lake volume. Residence time is about 2.4 years. </w:t>
      </w:r>
      <w:r w:rsidR="001519EB" w:rsidRPr="006C4BF7">
        <w:rPr>
          <w:rStyle w:val="googqs-tidbit"/>
          <w:rFonts w:asciiTheme="minorHAnsi" w:hAnsiTheme="minorHAnsi"/>
          <w:sz w:val="24"/>
          <w:szCs w:val="24"/>
        </w:rPr>
        <w:t xml:space="preserve">Lake Washington drains westward through Lake Union and the Ship Canal to Shilshole Bay in Puget Sound via the </w:t>
      </w:r>
      <w:r w:rsidR="00AB5F40" w:rsidRPr="00533CCD">
        <w:rPr>
          <w:sz w:val="24"/>
          <w:szCs w:val="24"/>
        </w:rPr>
        <w:t>Chittenden Locks</w:t>
      </w:r>
      <w:r w:rsidR="00AB5F40">
        <w:rPr>
          <w:sz w:val="24"/>
          <w:szCs w:val="24"/>
        </w:rPr>
        <w:t xml:space="preserve"> in Ballard</w:t>
      </w:r>
      <w:r w:rsidR="001519EB" w:rsidRPr="006C4BF7">
        <w:rPr>
          <w:rStyle w:val="googqs-tidbit"/>
          <w:rFonts w:asciiTheme="minorHAnsi" w:hAnsiTheme="minorHAnsi"/>
          <w:sz w:val="24"/>
          <w:szCs w:val="24"/>
        </w:rPr>
        <w:t xml:space="preserve">. </w:t>
      </w:r>
      <w:hyperlink r:id="rId12" w:history="1">
        <w:r w:rsidR="001519EB" w:rsidRPr="006C4BF7">
          <w:rPr>
            <w:bCs/>
            <w:iCs/>
            <w:sz w:val="24"/>
            <w:szCs w:val="24"/>
          </w:rPr>
          <w:t>Lake Washington</w:t>
        </w:r>
        <w:r w:rsidR="00AB5F40">
          <w:rPr>
            <w:bCs/>
            <w:iCs/>
            <w:sz w:val="24"/>
            <w:szCs w:val="24"/>
          </w:rPr>
          <w:t>’s water level</w:t>
        </w:r>
        <w:r w:rsidR="001519EB" w:rsidRPr="006C4BF7">
          <w:rPr>
            <w:bCs/>
            <w:iCs/>
            <w:sz w:val="24"/>
            <w:szCs w:val="24"/>
          </w:rPr>
          <w:t xml:space="preserve"> elevation</w:t>
        </w:r>
      </w:hyperlink>
      <w:r w:rsidR="001519EB" w:rsidRPr="006C4BF7">
        <w:rPr>
          <w:bCs/>
          <w:iCs/>
          <w:sz w:val="24"/>
          <w:szCs w:val="24"/>
        </w:rPr>
        <w:t xml:space="preserve"> </w:t>
      </w:r>
      <w:r w:rsidR="00AB5F40">
        <w:rPr>
          <w:bCs/>
          <w:iCs/>
          <w:sz w:val="24"/>
          <w:szCs w:val="24"/>
        </w:rPr>
        <w:t xml:space="preserve">varies by </w:t>
      </w:r>
      <w:r w:rsidR="00AB5F40">
        <w:rPr>
          <w:bCs/>
          <w:iCs/>
          <w:sz w:val="24"/>
          <w:szCs w:val="24"/>
        </w:rPr>
        <w:lastRenderedPageBreak/>
        <w:t xml:space="preserve">season, but is typically about </w:t>
      </w:r>
      <w:r w:rsidR="001519EB" w:rsidRPr="006C4BF7">
        <w:rPr>
          <w:bCs/>
          <w:iCs/>
          <w:sz w:val="24"/>
          <w:szCs w:val="24"/>
        </w:rPr>
        <w:t>16</w:t>
      </w:r>
      <w:r w:rsidR="00AB5F40">
        <w:rPr>
          <w:bCs/>
          <w:iCs/>
          <w:sz w:val="24"/>
          <w:szCs w:val="24"/>
        </w:rPr>
        <w:t xml:space="preserve">ft </w:t>
      </w:r>
      <w:r w:rsidR="001519EB" w:rsidRPr="006C4BF7">
        <w:rPr>
          <w:bCs/>
          <w:iCs/>
          <w:sz w:val="24"/>
          <w:szCs w:val="24"/>
        </w:rPr>
        <w:t xml:space="preserve">above mean sea level </w:t>
      </w:r>
      <w:r w:rsidR="00315DD7">
        <w:rPr>
          <w:bCs/>
          <w:iCs/>
          <w:sz w:val="24"/>
          <w:szCs w:val="24"/>
        </w:rPr>
        <w:t xml:space="preserve">(Puget Sound) </w:t>
      </w:r>
      <w:r w:rsidR="001519EB" w:rsidRPr="006C4BF7">
        <w:rPr>
          <w:bCs/>
          <w:iCs/>
          <w:sz w:val="24"/>
          <w:szCs w:val="24"/>
        </w:rPr>
        <w:t>and 2</w:t>
      </w:r>
      <w:r w:rsidR="00AB5F40">
        <w:rPr>
          <w:bCs/>
          <w:iCs/>
          <w:sz w:val="24"/>
          <w:szCs w:val="24"/>
        </w:rPr>
        <w:t>1ft</w:t>
      </w:r>
      <w:r w:rsidR="001519EB" w:rsidRPr="006C4BF7">
        <w:rPr>
          <w:bCs/>
          <w:iCs/>
          <w:sz w:val="24"/>
          <w:szCs w:val="24"/>
        </w:rPr>
        <w:t xml:space="preserve"> above mean low</w:t>
      </w:r>
      <w:r w:rsidR="00315DD7">
        <w:rPr>
          <w:bCs/>
          <w:iCs/>
          <w:sz w:val="24"/>
          <w:szCs w:val="24"/>
        </w:rPr>
        <w:t>er</w:t>
      </w:r>
      <w:r w:rsidR="001519EB" w:rsidRPr="006C4BF7">
        <w:rPr>
          <w:bCs/>
          <w:iCs/>
          <w:sz w:val="24"/>
          <w:szCs w:val="24"/>
        </w:rPr>
        <w:t xml:space="preserve"> tide.</w:t>
      </w:r>
      <w:r w:rsidR="00F44057">
        <w:rPr>
          <w:bCs/>
          <w:iCs/>
          <w:sz w:val="24"/>
          <w:szCs w:val="24"/>
        </w:rPr>
        <w:t xml:space="preserve"> </w:t>
      </w:r>
    </w:p>
    <w:p w:rsidR="00F44057" w:rsidRDefault="00F44057" w:rsidP="00EB6E14">
      <w:pPr>
        <w:autoSpaceDE w:val="0"/>
        <w:autoSpaceDN w:val="0"/>
        <w:adjustRightInd w:val="0"/>
        <w:spacing w:after="0"/>
        <w:rPr>
          <w:bCs/>
          <w:iCs/>
          <w:sz w:val="24"/>
          <w:szCs w:val="24"/>
        </w:rPr>
      </w:pPr>
    </w:p>
    <w:p w:rsidR="00E37F69" w:rsidRPr="006C4BF7" w:rsidRDefault="00E37F69" w:rsidP="00EB6E14">
      <w:pPr>
        <w:autoSpaceDE w:val="0"/>
        <w:autoSpaceDN w:val="0"/>
        <w:adjustRightInd w:val="0"/>
        <w:spacing w:after="0"/>
        <w:rPr>
          <w:rFonts w:cstheme="minorHAnsi"/>
          <w:sz w:val="24"/>
          <w:szCs w:val="24"/>
        </w:rPr>
      </w:pPr>
      <w:r w:rsidRPr="006C4BF7">
        <w:rPr>
          <w:rFonts w:cstheme="minorHAnsi"/>
          <w:sz w:val="24"/>
          <w:szCs w:val="24"/>
        </w:rPr>
        <w:t>Tributa</w:t>
      </w:r>
      <w:r w:rsidR="002B7D28" w:rsidRPr="006C4BF7">
        <w:rPr>
          <w:rFonts w:cstheme="minorHAnsi"/>
          <w:sz w:val="24"/>
          <w:szCs w:val="24"/>
        </w:rPr>
        <w:t>ries to Lake Washington are</w:t>
      </w:r>
      <w:r w:rsidR="00DF111B" w:rsidRPr="006C4BF7">
        <w:rPr>
          <w:rFonts w:cstheme="minorHAnsi"/>
          <w:sz w:val="24"/>
          <w:szCs w:val="24"/>
        </w:rPr>
        <w:t xml:space="preserve"> essential contributors to its</w:t>
      </w:r>
      <w:r w:rsidRPr="006C4BF7">
        <w:rPr>
          <w:rFonts w:cstheme="minorHAnsi"/>
          <w:sz w:val="24"/>
          <w:szCs w:val="24"/>
        </w:rPr>
        <w:t xml:space="preserve"> hydrologic budget.  Rainfall plays a key role as well</w:t>
      </w:r>
      <w:r w:rsidR="00923E8D" w:rsidRPr="006C4BF7">
        <w:rPr>
          <w:rFonts w:cstheme="minorHAnsi"/>
          <w:sz w:val="24"/>
          <w:szCs w:val="24"/>
        </w:rPr>
        <w:t>. A</w:t>
      </w:r>
      <w:r w:rsidRPr="006C4BF7">
        <w:rPr>
          <w:rFonts w:cstheme="minorHAnsi"/>
          <w:sz w:val="24"/>
          <w:szCs w:val="24"/>
        </w:rPr>
        <w:t xml:space="preserve">bout a quarter of the annual rainfall seeps or soaks into ground water and moves underground toward lakes and </w:t>
      </w:r>
      <w:r w:rsidR="00923E8D" w:rsidRPr="006C4BF7">
        <w:rPr>
          <w:rFonts w:cstheme="minorHAnsi"/>
          <w:sz w:val="24"/>
          <w:szCs w:val="24"/>
        </w:rPr>
        <w:t xml:space="preserve">streams, or </w:t>
      </w:r>
      <w:r w:rsidRPr="006C4BF7">
        <w:rPr>
          <w:rFonts w:cstheme="minorHAnsi"/>
          <w:sz w:val="24"/>
          <w:szCs w:val="24"/>
        </w:rPr>
        <w:t>runs off land surface</w:t>
      </w:r>
      <w:r w:rsidR="00923E8D" w:rsidRPr="006C4BF7">
        <w:rPr>
          <w:rFonts w:cstheme="minorHAnsi"/>
          <w:sz w:val="24"/>
          <w:szCs w:val="24"/>
        </w:rPr>
        <w:t>s</w:t>
      </w:r>
      <w:r w:rsidRPr="006C4BF7">
        <w:rPr>
          <w:rFonts w:cstheme="minorHAnsi"/>
          <w:sz w:val="24"/>
          <w:szCs w:val="24"/>
        </w:rPr>
        <w:t xml:space="preserve"> </w:t>
      </w:r>
      <w:r w:rsidR="00923E8D" w:rsidRPr="006C4BF7">
        <w:rPr>
          <w:rFonts w:cstheme="minorHAnsi"/>
          <w:sz w:val="24"/>
          <w:szCs w:val="24"/>
        </w:rPr>
        <w:t xml:space="preserve">to </w:t>
      </w:r>
      <w:r w:rsidRPr="006C4BF7">
        <w:rPr>
          <w:rFonts w:cstheme="minorHAnsi"/>
          <w:sz w:val="24"/>
          <w:szCs w:val="24"/>
        </w:rPr>
        <w:t>lakes</w:t>
      </w:r>
      <w:r w:rsidR="00923E8D" w:rsidRPr="006C4BF7">
        <w:rPr>
          <w:rFonts w:cstheme="minorHAnsi"/>
          <w:sz w:val="24"/>
          <w:szCs w:val="24"/>
        </w:rPr>
        <w:t xml:space="preserve"> and streams</w:t>
      </w:r>
      <w:r w:rsidRPr="006C4BF7">
        <w:rPr>
          <w:rFonts w:cstheme="minorHAnsi"/>
          <w:sz w:val="24"/>
          <w:szCs w:val="24"/>
        </w:rPr>
        <w:t>.</w:t>
      </w:r>
      <w:r w:rsidR="00923E8D" w:rsidRPr="006C4BF7">
        <w:rPr>
          <w:rFonts w:cstheme="minorHAnsi"/>
          <w:sz w:val="24"/>
          <w:szCs w:val="24"/>
        </w:rPr>
        <w:t xml:space="preserve"> </w:t>
      </w:r>
      <w:r w:rsidR="00F44057">
        <w:rPr>
          <w:rFonts w:cstheme="minorHAnsi"/>
          <w:sz w:val="24"/>
          <w:szCs w:val="24"/>
        </w:rPr>
        <w:t xml:space="preserve">Lake Washington is located in </w:t>
      </w:r>
      <w:hyperlink r:id="rId13" w:history="1">
        <w:r w:rsidR="00F44057" w:rsidRPr="00F44057">
          <w:rPr>
            <w:rStyle w:val="Hyperlink"/>
            <w:rFonts w:cstheme="minorHAnsi"/>
            <w:sz w:val="24"/>
            <w:szCs w:val="24"/>
            <w:u w:val="none"/>
          </w:rPr>
          <w:t xml:space="preserve">Water </w:t>
        </w:r>
        <w:r w:rsidR="00F44057" w:rsidRPr="00F44057">
          <w:rPr>
            <w:rStyle w:val="Hyperlink"/>
            <w:rFonts w:ascii="Calibri" w:hAnsi="Calibri" w:cs="Calibri"/>
            <w:sz w:val="24"/>
            <w:szCs w:val="24"/>
            <w:u w:val="none"/>
          </w:rPr>
          <w:t>Resource Inventory Area 8</w:t>
        </w:r>
      </w:hyperlink>
      <w:r w:rsidR="00F44057">
        <w:rPr>
          <w:rFonts w:ascii="Calibri" w:hAnsi="Calibri" w:cs="Calibri"/>
          <w:sz w:val="24"/>
          <w:szCs w:val="24"/>
        </w:rPr>
        <w:t xml:space="preserve"> (WRIA-8, Cedar-Sammamish). </w:t>
      </w:r>
      <w:r w:rsidR="00923E8D" w:rsidRPr="006C4BF7">
        <w:rPr>
          <w:rFonts w:cstheme="minorHAnsi"/>
          <w:sz w:val="24"/>
          <w:szCs w:val="24"/>
        </w:rPr>
        <w:t xml:space="preserve">Notable tributaries </w:t>
      </w:r>
      <w:r w:rsidR="00C76B8E" w:rsidRPr="006C4BF7">
        <w:rPr>
          <w:rFonts w:cstheme="minorHAnsi"/>
          <w:sz w:val="24"/>
          <w:szCs w:val="24"/>
        </w:rPr>
        <w:t xml:space="preserve">or sub-basins </w:t>
      </w:r>
      <w:r w:rsidR="00923E8D" w:rsidRPr="006C4BF7">
        <w:rPr>
          <w:rFonts w:cstheme="minorHAnsi"/>
          <w:sz w:val="24"/>
          <w:szCs w:val="24"/>
        </w:rPr>
        <w:t>t</w:t>
      </w:r>
      <w:r w:rsidR="00C76B8E" w:rsidRPr="006C4BF7">
        <w:rPr>
          <w:rFonts w:cstheme="minorHAnsi"/>
          <w:sz w:val="24"/>
          <w:szCs w:val="24"/>
        </w:rPr>
        <w:t>hat drain t</w:t>
      </w:r>
      <w:r w:rsidR="00923E8D" w:rsidRPr="006C4BF7">
        <w:rPr>
          <w:rFonts w:cstheme="minorHAnsi"/>
          <w:sz w:val="24"/>
          <w:szCs w:val="24"/>
        </w:rPr>
        <w:t>o Lake Washington include:</w:t>
      </w:r>
    </w:p>
    <w:p w:rsidR="00923E8D" w:rsidRPr="00D51620" w:rsidRDefault="00923E8D" w:rsidP="00E37F69">
      <w:pPr>
        <w:autoSpaceDE w:val="0"/>
        <w:autoSpaceDN w:val="0"/>
        <w:adjustRightInd w:val="0"/>
        <w:spacing w:after="0" w:line="240" w:lineRule="auto"/>
        <w:rPr>
          <w:rFonts w:cstheme="minorHAnsi"/>
          <w:sz w:val="24"/>
          <w:szCs w:val="24"/>
        </w:rPr>
      </w:pP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Bear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Cedar River</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Coal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Juanita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Kelsey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Lyon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May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McAleer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North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Ravenna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Sammamish River</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Swamp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Taylor Creek</w:t>
      </w:r>
    </w:p>
    <w:p w:rsidR="00C76B8E" w:rsidRPr="00C76B8E" w:rsidRDefault="00C76B8E" w:rsidP="00533CCD">
      <w:pPr>
        <w:pStyle w:val="ListParagraph"/>
        <w:numPr>
          <w:ilvl w:val="0"/>
          <w:numId w:val="28"/>
        </w:numPr>
        <w:autoSpaceDE w:val="0"/>
        <w:autoSpaceDN w:val="0"/>
        <w:adjustRightInd w:val="0"/>
        <w:spacing w:after="120" w:line="240" w:lineRule="auto"/>
        <w:rPr>
          <w:rFonts w:cstheme="minorHAnsi"/>
          <w:sz w:val="24"/>
          <w:szCs w:val="24"/>
        </w:rPr>
      </w:pPr>
      <w:r w:rsidRPr="00C76B8E">
        <w:rPr>
          <w:rFonts w:cstheme="minorHAnsi"/>
          <w:sz w:val="24"/>
          <w:szCs w:val="24"/>
        </w:rPr>
        <w:t>Thornton Creek</w:t>
      </w:r>
    </w:p>
    <w:p w:rsidR="00E37F69" w:rsidRPr="00533CCD" w:rsidRDefault="00C76B8E" w:rsidP="00B621C7">
      <w:pPr>
        <w:pStyle w:val="ListParagraph"/>
        <w:numPr>
          <w:ilvl w:val="0"/>
          <w:numId w:val="28"/>
        </w:numPr>
        <w:tabs>
          <w:tab w:val="left" w:pos="6962"/>
        </w:tabs>
        <w:autoSpaceDE w:val="0"/>
        <w:autoSpaceDN w:val="0"/>
        <w:adjustRightInd w:val="0"/>
        <w:spacing w:after="0" w:line="240" w:lineRule="auto"/>
        <w:rPr>
          <w:rFonts w:cstheme="minorHAnsi"/>
          <w:i/>
        </w:rPr>
      </w:pPr>
      <w:r w:rsidRPr="00533CCD">
        <w:rPr>
          <w:rFonts w:cstheme="minorHAnsi"/>
          <w:sz w:val="24"/>
          <w:szCs w:val="24"/>
        </w:rPr>
        <w:t>Yesler Creek</w:t>
      </w:r>
      <w:r w:rsidR="00E37F69" w:rsidRPr="00533CCD">
        <w:rPr>
          <w:rFonts w:cstheme="minorHAnsi"/>
          <w:b/>
          <w:i/>
        </w:rPr>
        <w:t xml:space="preserve">    </w:t>
      </w:r>
      <w:r w:rsidR="00B621C7" w:rsidRPr="00533CCD">
        <w:rPr>
          <w:rFonts w:cstheme="minorHAnsi"/>
          <w:b/>
          <w:i/>
        </w:rPr>
        <w:tab/>
      </w:r>
    </w:p>
    <w:p w:rsidR="00E37F69" w:rsidRPr="000A3224" w:rsidRDefault="00E37F69" w:rsidP="00E37F69">
      <w:pPr>
        <w:autoSpaceDE w:val="0"/>
        <w:autoSpaceDN w:val="0"/>
        <w:adjustRightInd w:val="0"/>
        <w:spacing w:after="0" w:line="240" w:lineRule="auto"/>
        <w:rPr>
          <w:rFonts w:cstheme="minorHAnsi"/>
          <w:i/>
        </w:rPr>
      </w:pPr>
    </w:p>
    <w:p w:rsidR="00533CCD" w:rsidRPr="006C4BF7" w:rsidRDefault="00533CCD" w:rsidP="006C4BF7">
      <w:pPr>
        <w:autoSpaceDE w:val="0"/>
        <w:autoSpaceDN w:val="0"/>
        <w:adjustRightInd w:val="0"/>
        <w:spacing w:after="0"/>
        <w:rPr>
          <w:rFonts w:cstheme="minorHAnsi"/>
          <w:sz w:val="24"/>
          <w:szCs w:val="24"/>
        </w:rPr>
      </w:pPr>
      <w:r w:rsidRPr="006C4BF7">
        <w:rPr>
          <w:rFonts w:cstheme="minorHAnsi"/>
          <w:sz w:val="24"/>
          <w:szCs w:val="24"/>
          <w:u w:val="single"/>
        </w:rPr>
        <w:t>Lake Stratification</w:t>
      </w:r>
      <w:r w:rsidRPr="006C4BF7">
        <w:rPr>
          <w:rFonts w:cstheme="minorHAnsi"/>
          <w:sz w:val="24"/>
          <w:szCs w:val="24"/>
        </w:rPr>
        <w:t xml:space="preserve">: Lake Washington undergoes annual stratification, with a strong thermocline developing about 39ft </w:t>
      </w:r>
      <w:r w:rsidR="00AB5F40">
        <w:rPr>
          <w:rFonts w:cstheme="minorHAnsi"/>
          <w:sz w:val="24"/>
          <w:szCs w:val="24"/>
        </w:rPr>
        <w:t>below</w:t>
      </w:r>
      <w:r w:rsidRPr="006C4BF7">
        <w:rPr>
          <w:rFonts w:cstheme="minorHAnsi"/>
          <w:sz w:val="24"/>
          <w:szCs w:val="24"/>
        </w:rPr>
        <w:t xml:space="preserve"> the surface. As summer progresses, the temperature and density difference between water at the surface and bottom becomes more distinct. Three water layers are formed; upper, middle, and bottom water layers. The upper layer (epilimnion) is characterized by warmer, less dense water. It’s the zone of light penetration where the most biological growth occurs. </w:t>
      </w:r>
      <w:r w:rsidRPr="006C4BF7">
        <w:rPr>
          <w:color w:val="000000"/>
          <w:sz w:val="24"/>
          <w:szCs w:val="24"/>
        </w:rPr>
        <w:t xml:space="preserve">The middle layer (metalimnion or thermocline) is a narrow band of water that’s colder than water in the upper layer but warmer than the lower waters beneath it. The middle layer </w:t>
      </w:r>
      <w:r w:rsidRPr="006C4BF7">
        <w:rPr>
          <w:rFonts w:cstheme="minorHAnsi"/>
          <w:sz w:val="24"/>
          <w:szCs w:val="24"/>
        </w:rPr>
        <w:t xml:space="preserve">helps prevent the mixing of upper and lower water layers. The bottom layer (hypolimnion) holds the coldest water. Plant material either decays or sinks to the bottom and accumulates in this “stagnant” lower water layer. </w:t>
      </w:r>
      <w:r w:rsidRPr="006C4BF7">
        <w:rPr>
          <w:rFonts w:cstheme="minorHAnsi"/>
          <w:sz w:val="24"/>
          <w:szCs w:val="24"/>
        </w:rPr>
        <w:br/>
      </w:r>
      <w:r w:rsidRPr="006C4BF7">
        <w:rPr>
          <w:rFonts w:cstheme="minorHAnsi"/>
          <w:sz w:val="24"/>
          <w:szCs w:val="24"/>
        </w:rPr>
        <w:br/>
        <w:t>During the winter</w:t>
      </w:r>
      <w:r w:rsidRPr="006C4BF7">
        <w:rPr>
          <w:rFonts w:cstheme="minorHAnsi"/>
          <w:b/>
          <w:sz w:val="24"/>
          <w:szCs w:val="24"/>
        </w:rPr>
        <w:t xml:space="preserve"> </w:t>
      </w:r>
      <w:r w:rsidRPr="006C4BF7">
        <w:rPr>
          <w:rFonts w:cstheme="minorHAnsi"/>
          <w:sz w:val="24"/>
          <w:szCs w:val="24"/>
        </w:rPr>
        <w:t xml:space="preserve">the lake temperature remains above 39°F and substantial vertical mixing by wind action and convective overturn assures isothermal conditions. As ice melts in the </w:t>
      </w:r>
      <w:proofErr w:type="gramStart"/>
      <w:r w:rsidRPr="006C4BF7">
        <w:rPr>
          <w:rFonts w:cstheme="minorHAnsi"/>
          <w:sz w:val="24"/>
          <w:szCs w:val="24"/>
        </w:rPr>
        <w:t>Spring</w:t>
      </w:r>
      <w:proofErr w:type="gramEnd"/>
      <w:r w:rsidRPr="006C4BF7">
        <w:rPr>
          <w:rFonts w:cstheme="minorHAnsi"/>
          <w:sz w:val="24"/>
          <w:szCs w:val="24"/>
        </w:rPr>
        <w:t xml:space="preserve">, surface waters warm, then sink, and finally mix with deeper water. During summer the density of the water changes as its temperature changes. The water is most dense at 39°F, while above </w:t>
      </w:r>
      <w:r w:rsidRPr="006C4BF7">
        <w:rPr>
          <w:rFonts w:cstheme="minorHAnsi"/>
          <w:sz w:val="24"/>
          <w:szCs w:val="24"/>
        </w:rPr>
        <w:lastRenderedPageBreak/>
        <w:t>and below that temperature the water expands and becomes less dense. During the Fall,  surface waters cool until they are as dense as the bottom waters and wind action mixes the lake so water temperature from surface to bottom are nearly the same.</w:t>
      </w:r>
    </w:p>
    <w:p w:rsidR="006C4BF7" w:rsidRDefault="006C4BF7" w:rsidP="00533CCD">
      <w:pPr>
        <w:autoSpaceDE w:val="0"/>
        <w:autoSpaceDN w:val="0"/>
        <w:adjustRightInd w:val="0"/>
        <w:spacing w:after="0"/>
        <w:rPr>
          <w:rFonts w:cstheme="minorHAnsi"/>
          <w:sz w:val="24"/>
          <w:szCs w:val="24"/>
        </w:rPr>
      </w:pPr>
    </w:p>
    <w:p w:rsidR="00355FE9" w:rsidRPr="00533CCD" w:rsidRDefault="00C76B8E" w:rsidP="00533CCD">
      <w:pPr>
        <w:autoSpaceDE w:val="0"/>
        <w:autoSpaceDN w:val="0"/>
        <w:adjustRightInd w:val="0"/>
        <w:spacing w:after="120"/>
        <w:rPr>
          <w:sz w:val="24"/>
          <w:szCs w:val="24"/>
        </w:rPr>
      </w:pPr>
      <w:r w:rsidRPr="00533CCD">
        <w:rPr>
          <w:rFonts w:cstheme="minorHAnsi"/>
          <w:sz w:val="24"/>
          <w:szCs w:val="24"/>
          <w:u w:val="single"/>
        </w:rPr>
        <w:t xml:space="preserve">Lake Washington Ship Canal and the </w:t>
      </w:r>
      <w:r w:rsidRPr="00533CCD">
        <w:rPr>
          <w:sz w:val="24"/>
          <w:szCs w:val="24"/>
          <w:u w:val="single"/>
        </w:rPr>
        <w:t>Hiram M. Chittenden Locks</w:t>
      </w:r>
      <w:r w:rsidRPr="00533CCD">
        <w:rPr>
          <w:rFonts w:cstheme="minorHAnsi"/>
          <w:sz w:val="24"/>
          <w:szCs w:val="24"/>
        </w:rPr>
        <w:t xml:space="preserve">: </w:t>
      </w:r>
      <w:r w:rsidR="00717AA5" w:rsidRPr="00533CCD">
        <w:rPr>
          <w:sz w:val="24"/>
          <w:szCs w:val="24"/>
        </w:rPr>
        <w:t xml:space="preserve">The </w:t>
      </w:r>
      <w:r w:rsidRPr="00533CCD">
        <w:rPr>
          <w:sz w:val="24"/>
          <w:szCs w:val="24"/>
        </w:rPr>
        <w:t>s</w:t>
      </w:r>
      <w:r w:rsidR="00717AA5" w:rsidRPr="00533CCD">
        <w:rPr>
          <w:sz w:val="24"/>
          <w:szCs w:val="24"/>
        </w:rPr>
        <w:t xml:space="preserve">hip </w:t>
      </w:r>
      <w:r w:rsidRPr="00533CCD">
        <w:rPr>
          <w:sz w:val="24"/>
          <w:szCs w:val="24"/>
        </w:rPr>
        <w:t>c</w:t>
      </w:r>
      <w:r w:rsidR="00717AA5" w:rsidRPr="00533CCD">
        <w:rPr>
          <w:sz w:val="24"/>
          <w:szCs w:val="24"/>
        </w:rPr>
        <w:t xml:space="preserve">anal is operated primarily as a navigation facility connecting Puget Sound </w:t>
      </w:r>
      <w:r w:rsidRPr="00533CCD">
        <w:rPr>
          <w:sz w:val="24"/>
          <w:szCs w:val="24"/>
        </w:rPr>
        <w:t>with L</w:t>
      </w:r>
      <w:r w:rsidR="00717AA5" w:rsidRPr="00533CCD">
        <w:rPr>
          <w:sz w:val="24"/>
          <w:szCs w:val="24"/>
        </w:rPr>
        <w:t xml:space="preserve">ake Union and </w:t>
      </w:r>
      <w:r w:rsidRPr="00533CCD">
        <w:rPr>
          <w:sz w:val="24"/>
          <w:szCs w:val="24"/>
        </w:rPr>
        <w:t xml:space="preserve">Lake </w:t>
      </w:r>
      <w:r w:rsidR="00717AA5" w:rsidRPr="00533CCD">
        <w:rPr>
          <w:sz w:val="24"/>
          <w:szCs w:val="24"/>
        </w:rPr>
        <w:t>Washington</w:t>
      </w:r>
      <w:r w:rsidRPr="00533CCD">
        <w:rPr>
          <w:sz w:val="24"/>
          <w:szCs w:val="24"/>
        </w:rPr>
        <w:t xml:space="preserve"> via the Hiram M. Chittenden Locks</w:t>
      </w:r>
      <w:r w:rsidR="00717AA5" w:rsidRPr="00533CCD">
        <w:rPr>
          <w:sz w:val="24"/>
          <w:szCs w:val="24"/>
        </w:rPr>
        <w:t xml:space="preserve">. </w:t>
      </w:r>
      <w:r w:rsidRPr="00533CCD">
        <w:rPr>
          <w:sz w:val="24"/>
          <w:szCs w:val="24"/>
        </w:rPr>
        <w:t>U</w:t>
      </w:r>
      <w:r w:rsidR="00717AA5" w:rsidRPr="00533CCD">
        <w:rPr>
          <w:sz w:val="24"/>
          <w:szCs w:val="24"/>
        </w:rPr>
        <w:t>nder normal operation</w:t>
      </w:r>
      <w:r w:rsidRPr="00533CCD">
        <w:rPr>
          <w:sz w:val="24"/>
          <w:szCs w:val="24"/>
        </w:rPr>
        <w:t>s,</w:t>
      </w:r>
      <w:r w:rsidR="00717AA5" w:rsidRPr="00533CCD">
        <w:rPr>
          <w:sz w:val="24"/>
          <w:szCs w:val="24"/>
        </w:rPr>
        <w:t xml:space="preserve"> </w:t>
      </w:r>
      <w:r w:rsidRPr="00533CCD">
        <w:rPr>
          <w:sz w:val="24"/>
          <w:szCs w:val="24"/>
        </w:rPr>
        <w:t xml:space="preserve">surface waters in the canal are typically </w:t>
      </w:r>
      <w:r w:rsidR="00717AA5" w:rsidRPr="00533CCD">
        <w:rPr>
          <w:sz w:val="24"/>
          <w:szCs w:val="24"/>
        </w:rPr>
        <w:t xml:space="preserve">maintained </w:t>
      </w:r>
      <w:r w:rsidRPr="00533CCD">
        <w:rPr>
          <w:sz w:val="24"/>
          <w:szCs w:val="24"/>
        </w:rPr>
        <w:t xml:space="preserve">at </w:t>
      </w:r>
      <w:r w:rsidR="00717AA5" w:rsidRPr="00533CCD">
        <w:rPr>
          <w:sz w:val="24"/>
          <w:szCs w:val="24"/>
        </w:rPr>
        <w:t>20</w:t>
      </w:r>
      <w:r w:rsidRPr="00533CCD">
        <w:rPr>
          <w:sz w:val="24"/>
          <w:szCs w:val="24"/>
        </w:rPr>
        <w:t>ft to</w:t>
      </w:r>
      <w:r w:rsidR="00717AA5" w:rsidRPr="00533CCD">
        <w:rPr>
          <w:sz w:val="24"/>
          <w:szCs w:val="24"/>
        </w:rPr>
        <w:t xml:space="preserve"> 22</w:t>
      </w:r>
      <w:r w:rsidRPr="00533CCD">
        <w:rPr>
          <w:sz w:val="24"/>
          <w:szCs w:val="24"/>
        </w:rPr>
        <w:t>ft above sea-level (Puget Sound</w:t>
      </w:r>
      <w:r w:rsidR="00781770">
        <w:rPr>
          <w:sz w:val="24"/>
          <w:szCs w:val="24"/>
        </w:rPr>
        <w:t>, mean lower tide</w:t>
      </w:r>
      <w:r w:rsidRPr="00533CCD">
        <w:rPr>
          <w:sz w:val="24"/>
          <w:szCs w:val="24"/>
        </w:rPr>
        <w:t>)</w:t>
      </w:r>
      <w:r w:rsidR="00717AA5" w:rsidRPr="00533CCD">
        <w:rPr>
          <w:sz w:val="24"/>
          <w:szCs w:val="24"/>
        </w:rPr>
        <w:t>. The minimum elevation is maintained during the winter months to allow for annual maintenance on dock</w:t>
      </w:r>
      <w:r w:rsidRPr="00533CCD">
        <w:rPr>
          <w:sz w:val="24"/>
          <w:szCs w:val="24"/>
        </w:rPr>
        <w:t xml:space="preserve"> and wall structures</w:t>
      </w:r>
      <w:r w:rsidR="00717AA5" w:rsidRPr="00533CCD">
        <w:rPr>
          <w:sz w:val="24"/>
          <w:szCs w:val="24"/>
        </w:rPr>
        <w:t>, minimize wave and eros</w:t>
      </w:r>
      <w:r w:rsidRPr="00533CCD">
        <w:rPr>
          <w:sz w:val="24"/>
          <w:szCs w:val="24"/>
        </w:rPr>
        <w:t xml:space="preserve">ion damage during winter storms, </w:t>
      </w:r>
      <w:r w:rsidR="00717AA5" w:rsidRPr="00533CCD">
        <w:rPr>
          <w:sz w:val="24"/>
          <w:szCs w:val="24"/>
        </w:rPr>
        <w:t xml:space="preserve">and provide storage </w:t>
      </w:r>
      <w:r w:rsidRPr="00533CCD">
        <w:rPr>
          <w:sz w:val="24"/>
          <w:szCs w:val="24"/>
        </w:rPr>
        <w:t xml:space="preserve">volume </w:t>
      </w:r>
      <w:r w:rsidR="00717AA5" w:rsidRPr="00533CCD">
        <w:rPr>
          <w:sz w:val="24"/>
          <w:szCs w:val="24"/>
        </w:rPr>
        <w:t xml:space="preserve">for high </w:t>
      </w:r>
      <w:r w:rsidRPr="00533CCD">
        <w:rPr>
          <w:sz w:val="24"/>
          <w:szCs w:val="24"/>
        </w:rPr>
        <w:t xml:space="preserve">water </w:t>
      </w:r>
      <w:r w:rsidR="00717AA5" w:rsidRPr="00533CCD">
        <w:rPr>
          <w:sz w:val="24"/>
          <w:szCs w:val="24"/>
        </w:rPr>
        <w:t xml:space="preserve">inflow. </w:t>
      </w:r>
      <w:r w:rsidRPr="00533CCD">
        <w:rPr>
          <w:sz w:val="24"/>
          <w:szCs w:val="24"/>
        </w:rPr>
        <w:t xml:space="preserve">Storage volume </w:t>
      </w:r>
      <w:r w:rsidR="00717AA5" w:rsidRPr="00533CCD">
        <w:rPr>
          <w:sz w:val="24"/>
          <w:szCs w:val="24"/>
        </w:rPr>
        <w:t xml:space="preserve">is </w:t>
      </w:r>
      <w:r w:rsidRPr="00533CCD">
        <w:rPr>
          <w:sz w:val="24"/>
          <w:szCs w:val="24"/>
        </w:rPr>
        <w:t xml:space="preserve">also </w:t>
      </w:r>
      <w:r w:rsidR="00717AA5" w:rsidRPr="00533CCD">
        <w:rPr>
          <w:sz w:val="24"/>
          <w:szCs w:val="24"/>
        </w:rPr>
        <w:t xml:space="preserve">used to augment Lake Washington Ship Canal inflows for use in operating the </w:t>
      </w:r>
      <w:r w:rsidRPr="00533CCD">
        <w:rPr>
          <w:sz w:val="24"/>
          <w:szCs w:val="24"/>
        </w:rPr>
        <w:t>Chittenden Locks</w:t>
      </w:r>
      <w:r w:rsidR="00717AA5" w:rsidRPr="00533CCD">
        <w:rPr>
          <w:sz w:val="24"/>
          <w:szCs w:val="24"/>
        </w:rPr>
        <w:t>, the saltwater return system, the smolt passage flume and the fish ladder facility</w:t>
      </w:r>
      <w:r w:rsidR="00533CCD">
        <w:rPr>
          <w:sz w:val="24"/>
          <w:szCs w:val="24"/>
        </w:rPr>
        <w:t xml:space="preserve"> at the locks</w:t>
      </w:r>
      <w:r w:rsidR="00717AA5" w:rsidRPr="00533CCD">
        <w:rPr>
          <w:sz w:val="24"/>
          <w:szCs w:val="24"/>
        </w:rPr>
        <w:t xml:space="preserve">. The </w:t>
      </w:r>
      <w:r w:rsidRPr="00533CCD">
        <w:rPr>
          <w:sz w:val="24"/>
          <w:szCs w:val="24"/>
        </w:rPr>
        <w:t xml:space="preserve">Chittenden Locks </w:t>
      </w:r>
      <w:r w:rsidR="00717AA5" w:rsidRPr="00533CCD">
        <w:rPr>
          <w:sz w:val="24"/>
          <w:szCs w:val="24"/>
        </w:rPr>
        <w:t>and spillway dam regulate the elevation of Salmon Bay, Lake Union, Lake Washington and the Lake Washington Ship Canal.</w:t>
      </w:r>
      <w:r w:rsidR="00533CCD" w:rsidRPr="00533CCD">
        <w:rPr>
          <w:sz w:val="24"/>
          <w:szCs w:val="24"/>
        </w:rPr>
        <w:t xml:space="preserve"> </w:t>
      </w:r>
      <w:r w:rsidR="00355FE9" w:rsidRPr="00533CCD">
        <w:rPr>
          <w:sz w:val="24"/>
          <w:szCs w:val="24"/>
        </w:rPr>
        <w:t>The locks and associated facilities serve three purposes:</w:t>
      </w:r>
    </w:p>
    <w:p w:rsidR="00355FE9" w:rsidRPr="00717AA5" w:rsidRDefault="00355FE9" w:rsidP="00533CCD">
      <w:pPr>
        <w:numPr>
          <w:ilvl w:val="0"/>
          <w:numId w:val="25"/>
        </w:numPr>
        <w:spacing w:after="120" w:line="336" w:lineRule="atLeast"/>
        <w:rPr>
          <w:rFonts w:cs="Arial"/>
          <w:color w:val="222222"/>
          <w:sz w:val="24"/>
          <w:szCs w:val="24"/>
        </w:rPr>
      </w:pPr>
      <w:r w:rsidRPr="00717AA5">
        <w:rPr>
          <w:rFonts w:cs="Arial"/>
          <w:color w:val="222222"/>
          <w:sz w:val="24"/>
          <w:szCs w:val="24"/>
        </w:rPr>
        <w:t xml:space="preserve">To maintain the water level of </w:t>
      </w:r>
      <w:r w:rsidR="00C76B8E">
        <w:rPr>
          <w:rFonts w:cs="Arial"/>
          <w:color w:val="222222"/>
          <w:sz w:val="24"/>
          <w:szCs w:val="24"/>
        </w:rPr>
        <w:t>(</w:t>
      </w:r>
      <w:r w:rsidRPr="00717AA5">
        <w:rPr>
          <w:rFonts w:cs="Arial"/>
          <w:color w:val="222222"/>
          <w:sz w:val="24"/>
          <w:szCs w:val="24"/>
        </w:rPr>
        <w:t>fresh water</w:t>
      </w:r>
      <w:r w:rsidR="00C76B8E">
        <w:rPr>
          <w:rFonts w:cs="Arial"/>
          <w:color w:val="222222"/>
          <w:sz w:val="24"/>
          <w:szCs w:val="24"/>
        </w:rPr>
        <w:t>)</w:t>
      </w:r>
      <w:r w:rsidRPr="00717AA5">
        <w:rPr>
          <w:rFonts w:cs="Arial"/>
          <w:color w:val="222222"/>
          <w:sz w:val="24"/>
          <w:szCs w:val="24"/>
        </w:rPr>
        <w:t xml:space="preserve"> Lake Washington and Lake Union at 20 to 22 feet above sea level</w:t>
      </w:r>
      <w:r w:rsidR="00781770">
        <w:rPr>
          <w:rFonts w:cs="Arial"/>
          <w:color w:val="222222"/>
          <w:sz w:val="24"/>
          <w:szCs w:val="24"/>
        </w:rPr>
        <w:t xml:space="preserve"> (Puget Sound)</w:t>
      </w:r>
      <w:r w:rsidRPr="00717AA5">
        <w:rPr>
          <w:rFonts w:cs="Arial"/>
          <w:color w:val="222222"/>
          <w:sz w:val="24"/>
          <w:szCs w:val="24"/>
        </w:rPr>
        <w:t xml:space="preserve">. </w:t>
      </w:r>
    </w:p>
    <w:p w:rsidR="00355FE9" w:rsidRPr="00717AA5" w:rsidRDefault="00355FE9" w:rsidP="00533CCD">
      <w:pPr>
        <w:numPr>
          <w:ilvl w:val="0"/>
          <w:numId w:val="25"/>
        </w:numPr>
        <w:spacing w:after="120" w:line="336" w:lineRule="atLeast"/>
        <w:rPr>
          <w:rFonts w:cs="Arial"/>
          <w:color w:val="222222"/>
          <w:sz w:val="24"/>
          <w:szCs w:val="24"/>
        </w:rPr>
      </w:pPr>
      <w:r w:rsidRPr="00717AA5">
        <w:rPr>
          <w:rFonts w:cs="Arial"/>
          <w:color w:val="222222"/>
          <w:sz w:val="24"/>
          <w:szCs w:val="24"/>
        </w:rPr>
        <w:t xml:space="preserve">To prevent the mixing of </w:t>
      </w:r>
      <w:hyperlink r:id="rId14" w:tooltip="Sea water" w:history="1">
        <w:r w:rsidRPr="00717AA5">
          <w:rPr>
            <w:color w:val="222222"/>
          </w:rPr>
          <w:t>sea water</w:t>
        </w:r>
      </w:hyperlink>
      <w:r w:rsidRPr="00717AA5">
        <w:rPr>
          <w:rFonts w:cs="Arial"/>
          <w:color w:val="222222"/>
          <w:sz w:val="24"/>
          <w:szCs w:val="24"/>
        </w:rPr>
        <w:t xml:space="preserve"> from Puget Sound with the fresh water of the lakes (saltwater intrusion). </w:t>
      </w:r>
    </w:p>
    <w:p w:rsidR="00F817DC" w:rsidRPr="00717AA5" w:rsidRDefault="00C76B8E" w:rsidP="00355FE9">
      <w:pPr>
        <w:numPr>
          <w:ilvl w:val="0"/>
          <w:numId w:val="25"/>
        </w:numPr>
        <w:spacing w:before="100" w:beforeAutospacing="1" w:after="100" w:afterAutospacing="1" w:line="336" w:lineRule="atLeast"/>
        <w:rPr>
          <w:rFonts w:cs="Arial"/>
          <w:color w:val="222222"/>
          <w:sz w:val="24"/>
          <w:szCs w:val="24"/>
        </w:rPr>
      </w:pPr>
      <w:r>
        <w:rPr>
          <w:rFonts w:cs="Arial"/>
          <w:color w:val="222222"/>
          <w:sz w:val="24"/>
          <w:szCs w:val="24"/>
        </w:rPr>
        <w:t>M</w:t>
      </w:r>
      <w:r w:rsidR="00355FE9" w:rsidRPr="00717AA5">
        <w:rPr>
          <w:rFonts w:cs="Arial"/>
          <w:color w:val="222222"/>
          <w:sz w:val="24"/>
          <w:szCs w:val="24"/>
        </w:rPr>
        <w:t xml:space="preserve">ove boats </w:t>
      </w:r>
      <w:r>
        <w:rPr>
          <w:rFonts w:cs="Arial"/>
          <w:color w:val="222222"/>
          <w:sz w:val="24"/>
          <w:szCs w:val="24"/>
        </w:rPr>
        <w:t xml:space="preserve">to and from </w:t>
      </w:r>
      <w:r w:rsidR="00355FE9" w:rsidRPr="00717AA5">
        <w:rPr>
          <w:rFonts w:cs="Arial"/>
          <w:color w:val="222222"/>
          <w:sz w:val="24"/>
          <w:szCs w:val="24"/>
        </w:rPr>
        <w:t>the water level of the lakes to the water level of Puget Sound</w:t>
      </w:r>
      <w:r>
        <w:rPr>
          <w:rFonts w:cs="Arial"/>
          <w:color w:val="222222"/>
          <w:sz w:val="24"/>
          <w:szCs w:val="24"/>
        </w:rPr>
        <w:t>.</w:t>
      </w:r>
      <w:r w:rsidR="00355FE9" w:rsidRPr="00717AA5">
        <w:rPr>
          <w:rFonts w:cs="Arial"/>
          <w:color w:val="222222"/>
          <w:sz w:val="24"/>
          <w:szCs w:val="24"/>
        </w:rPr>
        <w:t xml:space="preserve"> </w:t>
      </w:r>
    </w:p>
    <w:p w:rsidR="00AA5168" w:rsidRPr="00533CCD" w:rsidRDefault="00F817DC" w:rsidP="00533CCD">
      <w:pPr>
        <w:pStyle w:val="NormalWeb"/>
        <w:spacing w:line="276" w:lineRule="auto"/>
        <w:rPr>
          <w:rFonts w:asciiTheme="minorHAnsi" w:hAnsiTheme="minorHAnsi"/>
        </w:rPr>
      </w:pPr>
      <w:r w:rsidRPr="00533CCD">
        <w:rPr>
          <w:rFonts w:asciiTheme="minorHAnsi" w:hAnsiTheme="minorHAnsi"/>
        </w:rPr>
        <w:t xml:space="preserve">The </w:t>
      </w:r>
      <w:r w:rsidR="00533CCD" w:rsidRPr="00533CCD">
        <w:rPr>
          <w:rFonts w:asciiTheme="minorHAnsi" w:hAnsiTheme="minorHAnsi"/>
        </w:rPr>
        <w:t xml:space="preserve">Chittenden Locks </w:t>
      </w:r>
      <w:r w:rsidRPr="00533CCD">
        <w:rPr>
          <w:rFonts w:asciiTheme="minorHAnsi" w:hAnsiTheme="minorHAnsi"/>
        </w:rPr>
        <w:t>sit in the middle of Salmon Bay and are part of Seattle's Lake Washington Ship Canal</w:t>
      </w:r>
      <w:r w:rsidR="00533CCD" w:rsidRPr="00533CCD">
        <w:rPr>
          <w:rFonts w:asciiTheme="minorHAnsi" w:hAnsiTheme="minorHAnsi"/>
        </w:rPr>
        <w:t xml:space="preserve">. They </w:t>
      </w:r>
      <w:r w:rsidR="00AB5F40">
        <w:rPr>
          <w:rFonts w:asciiTheme="minorHAnsi" w:hAnsiTheme="minorHAnsi"/>
        </w:rPr>
        <w:t>include</w:t>
      </w:r>
      <w:r w:rsidRPr="00533CCD">
        <w:rPr>
          <w:rFonts w:asciiTheme="minorHAnsi" w:hAnsiTheme="minorHAnsi"/>
        </w:rPr>
        <w:t xml:space="preserve"> a small</w:t>
      </w:r>
      <w:r w:rsidR="00533CCD" w:rsidRPr="00533CCD">
        <w:rPr>
          <w:rFonts w:asciiTheme="minorHAnsi" w:hAnsiTheme="minorHAnsi"/>
        </w:rPr>
        <w:t xml:space="preserve">er </w:t>
      </w:r>
      <w:r w:rsidR="00A83748" w:rsidRPr="00533CCD">
        <w:rPr>
          <w:rFonts w:asciiTheme="minorHAnsi" w:hAnsiTheme="minorHAnsi"/>
        </w:rPr>
        <w:t>30ft x</w:t>
      </w:r>
      <w:r w:rsidRPr="00533CCD">
        <w:rPr>
          <w:rFonts w:asciiTheme="minorHAnsi" w:hAnsiTheme="minorHAnsi"/>
        </w:rPr>
        <w:t xml:space="preserve"> 150ft</w:t>
      </w:r>
      <w:r w:rsidR="00533CCD" w:rsidRPr="00533CCD">
        <w:rPr>
          <w:rFonts w:asciiTheme="minorHAnsi" w:hAnsiTheme="minorHAnsi"/>
        </w:rPr>
        <w:t xml:space="preserve"> lock</w:t>
      </w:r>
      <w:r w:rsidR="001519EB" w:rsidRPr="00533CCD">
        <w:rPr>
          <w:rFonts w:asciiTheme="minorHAnsi" w:hAnsiTheme="minorHAnsi"/>
        </w:rPr>
        <w:t xml:space="preserve"> </w:t>
      </w:r>
      <w:r w:rsidRPr="00533CCD">
        <w:rPr>
          <w:rFonts w:asciiTheme="minorHAnsi" w:hAnsiTheme="minorHAnsi"/>
        </w:rPr>
        <w:t>and a lar</w:t>
      </w:r>
      <w:r w:rsidR="006E14C5" w:rsidRPr="00533CCD">
        <w:rPr>
          <w:rFonts w:asciiTheme="minorHAnsi" w:hAnsiTheme="minorHAnsi"/>
        </w:rPr>
        <w:t>ge</w:t>
      </w:r>
      <w:r w:rsidR="00533CCD" w:rsidRPr="00533CCD">
        <w:rPr>
          <w:rFonts w:asciiTheme="minorHAnsi" w:hAnsiTheme="minorHAnsi"/>
        </w:rPr>
        <w:t>r</w:t>
      </w:r>
      <w:r w:rsidR="006E14C5" w:rsidRPr="00533CCD">
        <w:rPr>
          <w:rFonts w:asciiTheme="minorHAnsi" w:hAnsiTheme="minorHAnsi"/>
        </w:rPr>
        <w:t xml:space="preserve"> </w:t>
      </w:r>
      <w:r w:rsidR="00A83748" w:rsidRPr="00533CCD">
        <w:rPr>
          <w:rFonts w:asciiTheme="minorHAnsi" w:hAnsiTheme="minorHAnsi"/>
        </w:rPr>
        <w:t>80ft x</w:t>
      </w:r>
      <w:r w:rsidR="006E14C5" w:rsidRPr="00533CCD">
        <w:rPr>
          <w:rFonts w:asciiTheme="minorHAnsi" w:hAnsiTheme="minorHAnsi"/>
        </w:rPr>
        <w:t xml:space="preserve"> 825</w:t>
      </w:r>
      <w:r w:rsidR="001519EB" w:rsidRPr="00533CCD">
        <w:rPr>
          <w:rFonts w:asciiTheme="minorHAnsi" w:hAnsiTheme="minorHAnsi"/>
        </w:rPr>
        <w:t>ft</w:t>
      </w:r>
      <w:r w:rsidR="00533CCD" w:rsidRPr="00533CCD">
        <w:rPr>
          <w:rFonts w:asciiTheme="minorHAnsi" w:hAnsiTheme="minorHAnsi"/>
        </w:rPr>
        <w:t xml:space="preserve"> lock</w:t>
      </w:r>
      <w:r w:rsidRPr="00533CCD">
        <w:rPr>
          <w:rFonts w:asciiTheme="minorHAnsi" w:hAnsiTheme="minorHAnsi"/>
        </w:rPr>
        <w:t xml:space="preserve">. The </w:t>
      </w:r>
      <w:r w:rsidR="00533CCD" w:rsidRPr="00533CCD">
        <w:rPr>
          <w:rFonts w:asciiTheme="minorHAnsi" w:hAnsiTheme="minorHAnsi"/>
        </w:rPr>
        <w:t xml:space="preserve">Chittenden </w:t>
      </w:r>
      <w:r w:rsidRPr="00533CCD">
        <w:rPr>
          <w:rFonts w:asciiTheme="minorHAnsi" w:hAnsiTheme="minorHAnsi"/>
        </w:rPr>
        <w:t xml:space="preserve">complex also </w:t>
      </w:r>
      <w:r w:rsidR="006E14C5" w:rsidRPr="00533CCD">
        <w:rPr>
          <w:rFonts w:asciiTheme="minorHAnsi" w:hAnsiTheme="minorHAnsi"/>
        </w:rPr>
        <w:t>includes a 235</w:t>
      </w:r>
      <w:r w:rsidR="001519EB" w:rsidRPr="00533CCD">
        <w:rPr>
          <w:rFonts w:asciiTheme="minorHAnsi" w:hAnsiTheme="minorHAnsi"/>
        </w:rPr>
        <w:t xml:space="preserve">ft </w:t>
      </w:r>
      <w:r w:rsidRPr="00533CCD">
        <w:rPr>
          <w:rFonts w:asciiTheme="minorHAnsi" w:hAnsiTheme="minorHAnsi"/>
        </w:rPr>
        <w:t>s</w:t>
      </w:r>
      <w:r w:rsidR="006E14C5" w:rsidRPr="00533CCD">
        <w:rPr>
          <w:rFonts w:asciiTheme="minorHAnsi" w:hAnsiTheme="minorHAnsi"/>
        </w:rPr>
        <w:t xml:space="preserve">pillway with six </w:t>
      </w:r>
      <w:r w:rsidRPr="00533CCD">
        <w:rPr>
          <w:rFonts w:asciiTheme="minorHAnsi" w:hAnsiTheme="minorHAnsi"/>
        </w:rPr>
        <w:t>gates to assist water-level control. A fish ladder is integrated into the locks for migration of anadromous fish</w:t>
      </w:r>
      <w:r w:rsidR="00533CCD" w:rsidRPr="00533CCD">
        <w:rPr>
          <w:rFonts w:asciiTheme="minorHAnsi" w:hAnsiTheme="minorHAnsi"/>
        </w:rPr>
        <w:t xml:space="preserve"> (</w:t>
      </w:r>
      <w:r w:rsidR="0076202F" w:rsidRPr="00533CCD">
        <w:rPr>
          <w:rFonts w:asciiTheme="minorHAnsi" w:hAnsiTheme="minorHAnsi"/>
        </w:rPr>
        <w:t xml:space="preserve">most </w:t>
      </w:r>
      <w:r w:rsidRPr="00533CCD">
        <w:rPr>
          <w:rFonts w:asciiTheme="minorHAnsi" w:hAnsiTheme="minorHAnsi"/>
        </w:rPr>
        <w:t>notably</w:t>
      </w:r>
      <w:r w:rsidR="00533CCD" w:rsidRPr="00533CCD">
        <w:rPr>
          <w:rFonts w:asciiTheme="minorHAnsi" w:hAnsiTheme="minorHAnsi"/>
        </w:rPr>
        <w:t xml:space="preserve"> salmon)</w:t>
      </w:r>
      <w:r w:rsidR="0076202F" w:rsidRPr="00533CCD">
        <w:rPr>
          <w:rFonts w:asciiTheme="minorHAnsi" w:hAnsiTheme="minorHAnsi"/>
        </w:rPr>
        <w:t xml:space="preserve">. </w:t>
      </w:r>
    </w:p>
    <w:p w:rsidR="006C4BF7" w:rsidRPr="006C4BF7" w:rsidRDefault="006C4BF7" w:rsidP="006C4BF7">
      <w:pPr>
        <w:tabs>
          <w:tab w:val="left" w:pos="4050"/>
        </w:tabs>
        <w:autoSpaceDE w:val="0"/>
        <w:autoSpaceDN w:val="0"/>
        <w:adjustRightInd w:val="0"/>
        <w:spacing w:after="120"/>
        <w:rPr>
          <w:rFonts w:cstheme="minorHAnsi"/>
          <w:sz w:val="24"/>
          <w:szCs w:val="24"/>
        </w:rPr>
      </w:pPr>
      <w:r w:rsidRPr="006C4BF7">
        <w:rPr>
          <w:rFonts w:cstheme="minorHAnsi"/>
          <w:sz w:val="24"/>
          <w:szCs w:val="24"/>
          <w:u w:val="single"/>
        </w:rPr>
        <w:t>Lake Washington Characteristics</w:t>
      </w:r>
      <w:r w:rsidRPr="006C4BF7">
        <w:rPr>
          <w:rFonts w:cstheme="minorHAnsi"/>
          <w:sz w:val="24"/>
          <w:szCs w:val="24"/>
        </w:rPr>
        <w:t>:</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Drainage Area (including Mercer Island):  357,760 Acres (559 Miles</w:t>
      </w:r>
      <w:r>
        <w:rPr>
          <w:rFonts w:cstheme="minorHAnsi"/>
          <w:sz w:val="24"/>
          <w:szCs w:val="24"/>
          <w:vertAlign w:val="superscript"/>
        </w:rPr>
        <w:t>2</w:t>
      </w:r>
      <w:r w:rsidRPr="006C4BF7">
        <w:rPr>
          <w:rFonts w:cstheme="minorHAnsi"/>
          <w:sz w:val="24"/>
          <w:szCs w:val="24"/>
        </w:rPr>
        <w:t>)</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Lake Area: </w:t>
      </w:r>
      <w:r>
        <w:rPr>
          <w:rFonts w:cstheme="minorHAnsi"/>
          <w:sz w:val="24"/>
          <w:szCs w:val="24"/>
        </w:rPr>
        <w:tab/>
      </w:r>
      <w:r w:rsidRPr="006C4BF7">
        <w:rPr>
          <w:rFonts w:cstheme="minorHAnsi"/>
          <w:sz w:val="24"/>
          <w:szCs w:val="24"/>
        </w:rPr>
        <w:t xml:space="preserve">21,500 </w:t>
      </w:r>
      <w:r>
        <w:rPr>
          <w:rFonts w:cstheme="minorHAnsi"/>
          <w:sz w:val="24"/>
          <w:szCs w:val="24"/>
        </w:rPr>
        <w:t>A</w:t>
      </w:r>
      <w:r w:rsidRPr="006C4BF7">
        <w:rPr>
          <w:rFonts w:cstheme="minorHAnsi"/>
          <w:sz w:val="24"/>
          <w:szCs w:val="24"/>
        </w:rPr>
        <w:t xml:space="preserve">cres </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Lake </w:t>
      </w:r>
      <w:r>
        <w:rPr>
          <w:rFonts w:cstheme="minorHAnsi"/>
          <w:sz w:val="24"/>
          <w:szCs w:val="24"/>
        </w:rPr>
        <w:t>V</w:t>
      </w:r>
      <w:r w:rsidRPr="006C4BF7">
        <w:rPr>
          <w:rFonts w:cstheme="minorHAnsi"/>
          <w:sz w:val="24"/>
          <w:szCs w:val="24"/>
        </w:rPr>
        <w:t xml:space="preserve">olume:  </w:t>
      </w:r>
      <w:r>
        <w:rPr>
          <w:rFonts w:cstheme="minorHAnsi"/>
          <w:sz w:val="24"/>
          <w:szCs w:val="24"/>
        </w:rPr>
        <w:tab/>
      </w:r>
      <w:r w:rsidRPr="006C4BF7">
        <w:rPr>
          <w:rFonts w:cstheme="minorHAnsi"/>
          <w:sz w:val="24"/>
          <w:szCs w:val="24"/>
        </w:rPr>
        <w:t xml:space="preserve">2,350,000 </w:t>
      </w:r>
      <w:r>
        <w:rPr>
          <w:rFonts w:cstheme="minorHAnsi"/>
          <w:sz w:val="24"/>
          <w:szCs w:val="24"/>
        </w:rPr>
        <w:t>A</w:t>
      </w:r>
      <w:r w:rsidRPr="006C4BF7">
        <w:rPr>
          <w:rFonts w:cstheme="minorHAnsi"/>
          <w:sz w:val="24"/>
          <w:szCs w:val="24"/>
        </w:rPr>
        <w:t>cre-</w:t>
      </w:r>
      <w:r>
        <w:rPr>
          <w:rFonts w:cstheme="minorHAnsi"/>
          <w:sz w:val="24"/>
          <w:szCs w:val="24"/>
        </w:rPr>
        <w:t>f</w:t>
      </w:r>
      <w:r w:rsidRPr="006C4BF7">
        <w:rPr>
          <w:rFonts w:cstheme="minorHAnsi"/>
          <w:sz w:val="24"/>
          <w:szCs w:val="24"/>
        </w:rPr>
        <w:t>t</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Mean </w:t>
      </w:r>
      <w:r>
        <w:rPr>
          <w:rFonts w:cstheme="minorHAnsi"/>
          <w:sz w:val="24"/>
          <w:szCs w:val="24"/>
        </w:rPr>
        <w:t>D</w:t>
      </w:r>
      <w:r w:rsidRPr="006C4BF7">
        <w:rPr>
          <w:rFonts w:cstheme="minorHAnsi"/>
          <w:sz w:val="24"/>
          <w:szCs w:val="24"/>
        </w:rPr>
        <w:t xml:space="preserve">epth:  </w:t>
      </w:r>
      <w:r>
        <w:rPr>
          <w:rFonts w:cstheme="minorHAnsi"/>
          <w:sz w:val="24"/>
          <w:szCs w:val="24"/>
        </w:rPr>
        <w:tab/>
      </w:r>
      <w:r w:rsidRPr="006C4BF7">
        <w:rPr>
          <w:rFonts w:cstheme="minorHAnsi"/>
          <w:sz w:val="24"/>
          <w:szCs w:val="24"/>
        </w:rPr>
        <w:t>108</w:t>
      </w:r>
      <w:r>
        <w:rPr>
          <w:rFonts w:cstheme="minorHAnsi"/>
          <w:sz w:val="24"/>
          <w:szCs w:val="24"/>
        </w:rPr>
        <w:t>ft</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Maximum </w:t>
      </w:r>
      <w:r>
        <w:rPr>
          <w:rFonts w:cstheme="minorHAnsi"/>
          <w:sz w:val="24"/>
          <w:szCs w:val="24"/>
        </w:rPr>
        <w:t>D</w:t>
      </w:r>
      <w:r w:rsidRPr="006C4BF7">
        <w:rPr>
          <w:rFonts w:cstheme="minorHAnsi"/>
          <w:sz w:val="24"/>
          <w:szCs w:val="24"/>
        </w:rPr>
        <w:t xml:space="preserve">epth:  </w:t>
      </w:r>
      <w:r>
        <w:rPr>
          <w:rFonts w:cstheme="minorHAnsi"/>
          <w:sz w:val="24"/>
          <w:szCs w:val="24"/>
        </w:rPr>
        <w:tab/>
      </w:r>
      <w:r w:rsidRPr="006C4BF7">
        <w:rPr>
          <w:rFonts w:cstheme="minorHAnsi"/>
          <w:sz w:val="24"/>
          <w:szCs w:val="24"/>
        </w:rPr>
        <w:t>214</w:t>
      </w:r>
      <w:r>
        <w:rPr>
          <w:rFonts w:cstheme="minorHAnsi"/>
          <w:sz w:val="24"/>
          <w:szCs w:val="24"/>
        </w:rPr>
        <w:t>ft</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Flushing </w:t>
      </w:r>
      <w:r>
        <w:rPr>
          <w:rFonts w:cstheme="minorHAnsi"/>
          <w:sz w:val="24"/>
          <w:szCs w:val="24"/>
        </w:rPr>
        <w:t>R</w:t>
      </w:r>
      <w:r w:rsidRPr="006C4BF7">
        <w:rPr>
          <w:rFonts w:cstheme="minorHAnsi"/>
          <w:sz w:val="24"/>
          <w:szCs w:val="24"/>
        </w:rPr>
        <w:t xml:space="preserve">ate:  </w:t>
      </w:r>
      <w:r>
        <w:rPr>
          <w:rFonts w:cstheme="minorHAnsi"/>
          <w:sz w:val="24"/>
          <w:szCs w:val="24"/>
        </w:rPr>
        <w:tab/>
      </w:r>
      <w:r w:rsidRPr="006C4BF7">
        <w:rPr>
          <w:rFonts w:cstheme="minorHAnsi"/>
          <w:sz w:val="24"/>
          <w:szCs w:val="24"/>
        </w:rPr>
        <w:t>0.43 per year</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Depth of </w:t>
      </w:r>
      <w:r>
        <w:rPr>
          <w:rFonts w:cstheme="minorHAnsi"/>
          <w:sz w:val="24"/>
          <w:szCs w:val="24"/>
        </w:rPr>
        <w:t>E</w:t>
      </w:r>
      <w:r w:rsidRPr="006C4BF7">
        <w:rPr>
          <w:rFonts w:cstheme="minorHAnsi"/>
          <w:sz w:val="24"/>
          <w:szCs w:val="24"/>
        </w:rPr>
        <w:t xml:space="preserve">pilimnion:  </w:t>
      </w:r>
      <w:r>
        <w:rPr>
          <w:rFonts w:cstheme="minorHAnsi"/>
          <w:sz w:val="24"/>
          <w:szCs w:val="24"/>
        </w:rPr>
        <w:tab/>
      </w:r>
      <w:r w:rsidRPr="006C4BF7">
        <w:rPr>
          <w:rFonts w:cstheme="minorHAnsi"/>
          <w:sz w:val="24"/>
          <w:szCs w:val="24"/>
        </w:rPr>
        <w:t>39</w:t>
      </w:r>
      <w:r>
        <w:rPr>
          <w:rFonts w:cstheme="minorHAnsi"/>
          <w:sz w:val="24"/>
          <w:szCs w:val="24"/>
        </w:rPr>
        <w:t>ft</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Pr>
          <w:rFonts w:cstheme="minorHAnsi"/>
          <w:sz w:val="24"/>
          <w:szCs w:val="24"/>
        </w:rPr>
        <w:t>Epilimnion-</w:t>
      </w:r>
      <w:r w:rsidRPr="006C4BF7">
        <w:rPr>
          <w:rFonts w:cstheme="minorHAnsi"/>
          <w:sz w:val="24"/>
          <w:szCs w:val="24"/>
        </w:rPr>
        <w:t xml:space="preserve">Hypolimnion </w:t>
      </w:r>
      <w:r>
        <w:rPr>
          <w:rFonts w:cstheme="minorHAnsi"/>
          <w:sz w:val="24"/>
          <w:szCs w:val="24"/>
        </w:rPr>
        <w:t>R</w:t>
      </w:r>
      <w:r w:rsidRPr="006C4BF7">
        <w:rPr>
          <w:rFonts w:cstheme="minorHAnsi"/>
          <w:sz w:val="24"/>
          <w:szCs w:val="24"/>
        </w:rPr>
        <w:t xml:space="preserve">atio:  </w:t>
      </w:r>
      <w:r>
        <w:rPr>
          <w:rFonts w:cstheme="minorHAnsi"/>
          <w:sz w:val="24"/>
          <w:szCs w:val="24"/>
        </w:rPr>
        <w:tab/>
      </w:r>
      <w:r w:rsidRPr="006C4BF7">
        <w:rPr>
          <w:rFonts w:cstheme="minorHAnsi"/>
          <w:sz w:val="24"/>
          <w:szCs w:val="24"/>
        </w:rPr>
        <w:t>0.387</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Length:  </w:t>
      </w:r>
      <w:r>
        <w:rPr>
          <w:rFonts w:cstheme="minorHAnsi"/>
          <w:sz w:val="24"/>
          <w:szCs w:val="24"/>
        </w:rPr>
        <w:tab/>
      </w:r>
      <w:r w:rsidRPr="006C4BF7">
        <w:rPr>
          <w:rFonts w:cstheme="minorHAnsi"/>
          <w:sz w:val="24"/>
          <w:szCs w:val="24"/>
        </w:rPr>
        <w:t>22 miles</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lastRenderedPageBreak/>
        <w:t xml:space="preserve">Main </w:t>
      </w:r>
      <w:r>
        <w:rPr>
          <w:rFonts w:cstheme="minorHAnsi"/>
          <w:sz w:val="24"/>
          <w:szCs w:val="24"/>
        </w:rPr>
        <w:t>I</w:t>
      </w:r>
      <w:r w:rsidRPr="006C4BF7">
        <w:rPr>
          <w:rFonts w:cstheme="minorHAnsi"/>
          <w:sz w:val="24"/>
          <w:szCs w:val="24"/>
        </w:rPr>
        <w:t xml:space="preserve">nflows:  </w:t>
      </w:r>
      <w:r>
        <w:rPr>
          <w:rFonts w:cstheme="minorHAnsi"/>
          <w:sz w:val="24"/>
          <w:szCs w:val="24"/>
        </w:rPr>
        <w:tab/>
      </w:r>
      <w:r w:rsidRPr="006C4BF7">
        <w:rPr>
          <w:rFonts w:cstheme="minorHAnsi"/>
          <w:sz w:val="24"/>
          <w:szCs w:val="24"/>
        </w:rPr>
        <w:t>Cedar River (57%), Sammamish River (27%)</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Main </w:t>
      </w:r>
      <w:r>
        <w:rPr>
          <w:rFonts w:cstheme="minorHAnsi"/>
          <w:sz w:val="24"/>
          <w:szCs w:val="24"/>
        </w:rPr>
        <w:t>O</w:t>
      </w:r>
      <w:r w:rsidRPr="006C4BF7">
        <w:rPr>
          <w:rFonts w:cstheme="minorHAnsi"/>
          <w:sz w:val="24"/>
          <w:szCs w:val="24"/>
        </w:rPr>
        <w:t xml:space="preserve">utlet:  </w:t>
      </w:r>
      <w:r>
        <w:rPr>
          <w:rFonts w:cstheme="minorHAnsi"/>
          <w:sz w:val="24"/>
          <w:szCs w:val="24"/>
        </w:rPr>
        <w:tab/>
      </w:r>
      <w:r w:rsidRPr="006C4BF7">
        <w:rPr>
          <w:rFonts w:cstheme="minorHAnsi"/>
          <w:sz w:val="24"/>
          <w:szCs w:val="24"/>
        </w:rPr>
        <w:t>Ship Canal to Puget Sound</w:t>
      </w:r>
    </w:p>
    <w:p w:rsidR="006C4BF7" w:rsidRP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Typical </w:t>
      </w:r>
      <w:r>
        <w:rPr>
          <w:rFonts w:cstheme="minorHAnsi"/>
          <w:sz w:val="24"/>
          <w:szCs w:val="24"/>
        </w:rPr>
        <w:t>P</w:t>
      </w:r>
      <w:r w:rsidRPr="006C4BF7">
        <w:rPr>
          <w:rFonts w:cstheme="minorHAnsi"/>
          <w:sz w:val="24"/>
          <w:szCs w:val="24"/>
        </w:rPr>
        <w:t xml:space="preserve">eriod of </w:t>
      </w:r>
      <w:r>
        <w:rPr>
          <w:rFonts w:cstheme="minorHAnsi"/>
          <w:sz w:val="24"/>
          <w:szCs w:val="24"/>
        </w:rPr>
        <w:t>S</w:t>
      </w:r>
      <w:r w:rsidRPr="006C4BF7">
        <w:rPr>
          <w:rFonts w:cstheme="minorHAnsi"/>
          <w:sz w:val="24"/>
          <w:szCs w:val="24"/>
        </w:rPr>
        <w:t xml:space="preserve">tratification:  </w:t>
      </w:r>
      <w:r>
        <w:rPr>
          <w:rFonts w:cstheme="minorHAnsi"/>
          <w:sz w:val="24"/>
          <w:szCs w:val="24"/>
        </w:rPr>
        <w:tab/>
      </w:r>
      <w:r w:rsidRPr="006C4BF7">
        <w:rPr>
          <w:rFonts w:cstheme="minorHAnsi"/>
          <w:sz w:val="24"/>
          <w:szCs w:val="24"/>
        </w:rPr>
        <w:t xml:space="preserve">Late March to </w:t>
      </w:r>
      <w:r>
        <w:rPr>
          <w:rFonts w:cstheme="minorHAnsi"/>
          <w:sz w:val="24"/>
          <w:szCs w:val="24"/>
        </w:rPr>
        <w:t>E</w:t>
      </w:r>
      <w:r w:rsidRPr="006C4BF7">
        <w:rPr>
          <w:rFonts w:cstheme="minorHAnsi"/>
          <w:sz w:val="24"/>
          <w:szCs w:val="24"/>
        </w:rPr>
        <w:t>arly November</w:t>
      </w:r>
    </w:p>
    <w:p w:rsidR="006C4BF7" w:rsidRDefault="006C4BF7" w:rsidP="00AB5F40">
      <w:pPr>
        <w:tabs>
          <w:tab w:val="left" w:pos="4770"/>
        </w:tabs>
        <w:autoSpaceDE w:val="0"/>
        <w:autoSpaceDN w:val="0"/>
        <w:adjustRightInd w:val="0"/>
        <w:spacing w:after="0"/>
        <w:ind w:left="720"/>
        <w:rPr>
          <w:rFonts w:cstheme="minorHAnsi"/>
          <w:sz w:val="24"/>
          <w:szCs w:val="24"/>
        </w:rPr>
      </w:pPr>
      <w:r w:rsidRPr="006C4BF7">
        <w:rPr>
          <w:rFonts w:cstheme="minorHAnsi"/>
          <w:sz w:val="24"/>
          <w:szCs w:val="24"/>
        </w:rPr>
        <w:t xml:space="preserve">Trophic </w:t>
      </w:r>
      <w:r>
        <w:rPr>
          <w:rFonts w:cstheme="minorHAnsi"/>
          <w:sz w:val="24"/>
          <w:szCs w:val="24"/>
        </w:rPr>
        <w:t>S</w:t>
      </w:r>
      <w:r w:rsidRPr="006C4BF7">
        <w:rPr>
          <w:rFonts w:cstheme="minorHAnsi"/>
          <w:sz w:val="24"/>
          <w:szCs w:val="24"/>
        </w:rPr>
        <w:t xml:space="preserve">tate:  </w:t>
      </w:r>
      <w:r>
        <w:rPr>
          <w:rFonts w:cstheme="minorHAnsi"/>
          <w:sz w:val="24"/>
          <w:szCs w:val="24"/>
        </w:rPr>
        <w:tab/>
      </w:r>
      <w:r w:rsidRPr="006C4BF7">
        <w:rPr>
          <w:rFonts w:cstheme="minorHAnsi"/>
          <w:sz w:val="24"/>
          <w:szCs w:val="24"/>
        </w:rPr>
        <w:t>Mesotrophic</w:t>
      </w:r>
    </w:p>
    <w:p w:rsidR="00315DD7" w:rsidRDefault="00315DD7" w:rsidP="00315DD7">
      <w:pPr>
        <w:tabs>
          <w:tab w:val="left" w:pos="4770"/>
        </w:tabs>
        <w:autoSpaceDE w:val="0"/>
        <w:autoSpaceDN w:val="0"/>
        <w:adjustRightInd w:val="0"/>
        <w:spacing w:after="0" w:line="240" w:lineRule="auto"/>
        <w:ind w:left="720"/>
        <w:rPr>
          <w:rFonts w:cstheme="minorHAnsi"/>
          <w:sz w:val="24"/>
          <w:szCs w:val="24"/>
        </w:rPr>
      </w:pPr>
    </w:p>
    <w:p w:rsidR="00315DD7" w:rsidRDefault="00315DD7" w:rsidP="00315DD7">
      <w:pPr>
        <w:tabs>
          <w:tab w:val="left" w:pos="4770"/>
        </w:tabs>
        <w:autoSpaceDE w:val="0"/>
        <w:autoSpaceDN w:val="0"/>
        <w:adjustRightInd w:val="0"/>
        <w:spacing w:after="0" w:line="240" w:lineRule="auto"/>
        <w:ind w:left="720"/>
        <w:rPr>
          <w:rFonts w:cstheme="minorHAnsi"/>
          <w:sz w:val="24"/>
          <w:szCs w:val="24"/>
        </w:rPr>
      </w:pPr>
    </w:p>
    <w:p w:rsidR="0063171D" w:rsidRPr="00374559" w:rsidRDefault="0005246F" w:rsidP="00BF7773">
      <w:pPr>
        <w:autoSpaceDE w:val="0"/>
        <w:autoSpaceDN w:val="0"/>
        <w:adjustRightInd w:val="0"/>
        <w:spacing w:after="0" w:line="240" w:lineRule="auto"/>
        <w:rPr>
          <w:rFonts w:cstheme="minorHAnsi"/>
          <w:b/>
          <w:bCs/>
          <w:sz w:val="28"/>
          <w:szCs w:val="28"/>
        </w:rPr>
      </w:pPr>
      <w:r w:rsidRPr="00853D37">
        <w:rPr>
          <w:rFonts w:cstheme="minorHAnsi"/>
          <w:b/>
          <w:bCs/>
          <w:sz w:val="28"/>
          <w:szCs w:val="28"/>
        </w:rPr>
        <w:t>2.</w:t>
      </w:r>
      <w:r w:rsidR="00C557C0" w:rsidRPr="00853D37">
        <w:rPr>
          <w:rFonts w:cstheme="minorHAnsi"/>
          <w:b/>
          <w:bCs/>
          <w:sz w:val="28"/>
          <w:szCs w:val="28"/>
        </w:rPr>
        <w:t>4</w:t>
      </w:r>
      <w:r w:rsidRPr="00853D37">
        <w:rPr>
          <w:rFonts w:cstheme="minorHAnsi"/>
          <w:b/>
          <w:bCs/>
          <w:sz w:val="28"/>
          <w:szCs w:val="28"/>
        </w:rPr>
        <w:t xml:space="preserve"> </w:t>
      </w:r>
      <w:r w:rsidR="00DF111B">
        <w:rPr>
          <w:rFonts w:cstheme="minorHAnsi"/>
          <w:b/>
          <w:bCs/>
          <w:sz w:val="28"/>
          <w:szCs w:val="28"/>
        </w:rPr>
        <w:t xml:space="preserve">- </w:t>
      </w:r>
      <w:r w:rsidRPr="00853D37">
        <w:rPr>
          <w:rFonts w:cstheme="minorHAnsi"/>
          <w:b/>
          <w:bCs/>
          <w:sz w:val="28"/>
          <w:szCs w:val="28"/>
        </w:rPr>
        <w:t>Climate</w:t>
      </w:r>
      <w:r w:rsidR="00DB3D96" w:rsidRPr="00853D37">
        <w:rPr>
          <w:rFonts w:cstheme="minorHAnsi"/>
          <w:b/>
          <w:bCs/>
          <w:sz w:val="28"/>
          <w:szCs w:val="28"/>
        </w:rPr>
        <w:t xml:space="preserve"> &amp; Winds</w:t>
      </w:r>
      <w:r w:rsidR="009D2517">
        <w:rPr>
          <w:rFonts w:cstheme="minorHAnsi"/>
          <w:b/>
          <w:bCs/>
          <w:sz w:val="28"/>
          <w:szCs w:val="28"/>
        </w:rPr>
        <w:t xml:space="preserve">  </w:t>
      </w:r>
    </w:p>
    <w:p w:rsidR="001519EB" w:rsidRDefault="00C65E83" w:rsidP="00C65E83">
      <w:pPr>
        <w:autoSpaceDE w:val="0"/>
        <w:autoSpaceDN w:val="0"/>
        <w:adjustRightInd w:val="0"/>
        <w:spacing w:after="0"/>
        <w:rPr>
          <w:rFonts w:cstheme="minorHAnsi"/>
          <w:bCs/>
          <w:sz w:val="24"/>
          <w:szCs w:val="24"/>
        </w:rPr>
      </w:pPr>
      <w:r>
        <w:rPr>
          <w:rFonts w:cstheme="minorHAnsi"/>
          <w:b/>
          <w:bCs/>
          <w:sz w:val="28"/>
          <w:szCs w:val="28"/>
        </w:rPr>
        <w:br/>
      </w:r>
      <w:r w:rsidRPr="00C65E83">
        <w:rPr>
          <w:rFonts w:cstheme="minorHAnsi"/>
          <w:bCs/>
          <w:sz w:val="24"/>
          <w:szCs w:val="24"/>
        </w:rPr>
        <w:t>Seattle's climate is usually described as oceanic or temperate marine; winters are typically mild and wet while summers are usually warm and dry. Temperature extremes are moderated by the adjacent Puget Sound, greater Pacific Ocean, and Lake Washington. The region is largely denied pacific storms by the Olympic Mountains and cold arctic air by the Cascade Range. Despite being on the margin of the rain shadow of the Olympic Mountains, the Seattle area has a reputation for frequent rain. Records show that Seattle is usually cloudy more than 200-days per year, and partly cloudy more than 90-days annually.</w:t>
      </w:r>
    </w:p>
    <w:p w:rsidR="001519EB" w:rsidRDefault="001519EB" w:rsidP="00C65E83">
      <w:pPr>
        <w:autoSpaceDE w:val="0"/>
        <w:autoSpaceDN w:val="0"/>
        <w:adjustRightInd w:val="0"/>
        <w:spacing w:after="0"/>
        <w:rPr>
          <w:rFonts w:cstheme="minorHAnsi"/>
          <w:bCs/>
          <w:sz w:val="24"/>
          <w:szCs w:val="24"/>
        </w:rPr>
      </w:pPr>
    </w:p>
    <w:p w:rsidR="001519EB" w:rsidRPr="001519EB" w:rsidRDefault="001519EB" w:rsidP="001519EB">
      <w:pPr>
        <w:autoSpaceDE w:val="0"/>
        <w:autoSpaceDN w:val="0"/>
        <w:adjustRightInd w:val="0"/>
        <w:spacing w:after="0"/>
        <w:rPr>
          <w:bCs/>
          <w:iCs/>
          <w:sz w:val="24"/>
          <w:szCs w:val="24"/>
        </w:rPr>
      </w:pPr>
      <w:r w:rsidRPr="001519EB">
        <w:rPr>
          <w:bCs/>
          <w:iCs/>
          <w:sz w:val="24"/>
          <w:szCs w:val="24"/>
        </w:rPr>
        <w:t xml:space="preserve">The area receives approximately 37.41 inches of rain a year and </w:t>
      </w:r>
      <w:r w:rsidRPr="001519EB">
        <w:rPr>
          <w:sz w:val="24"/>
          <w:szCs w:val="24"/>
        </w:rPr>
        <w:t xml:space="preserve">statistics show </w:t>
      </w:r>
      <w:r w:rsidRPr="001519EB">
        <w:rPr>
          <w:bCs/>
          <w:iCs/>
          <w:sz w:val="24"/>
          <w:szCs w:val="24"/>
        </w:rPr>
        <w:t>that the city is becoming wetter</w:t>
      </w:r>
      <w:r w:rsidR="00AB5F40">
        <w:rPr>
          <w:bCs/>
          <w:iCs/>
          <w:sz w:val="24"/>
          <w:szCs w:val="24"/>
        </w:rPr>
        <w:t>;</w:t>
      </w:r>
      <w:r w:rsidRPr="001519EB">
        <w:rPr>
          <w:bCs/>
          <w:iCs/>
          <w:sz w:val="24"/>
          <w:szCs w:val="24"/>
        </w:rPr>
        <w:t xml:space="preserve"> the current annual rainfall average reflects an increase of 0.4 inches</w:t>
      </w:r>
      <w:r w:rsidR="00AB5F40">
        <w:rPr>
          <w:bCs/>
          <w:iCs/>
          <w:sz w:val="24"/>
          <w:szCs w:val="24"/>
        </w:rPr>
        <w:t xml:space="preserve">. </w:t>
      </w:r>
      <w:r w:rsidRPr="001519EB">
        <w:rPr>
          <w:bCs/>
          <w:iCs/>
          <w:sz w:val="24"/>
          <w:szCs w:val="24"/>
        </w:rPr>
        <w:t>Seattle experiences moderate</w:t>
      </w:r>
      <w:r w:rsidR="0002283F">
        <w:rPr>
          <w:bCs/>
          <w:iCs/>
          <w:sz w:val="24"/>
          <w:szCs w:val="24"/>
        </w:rPr>
        <w:t xml:space="preserve"> to hea</w:t>
      </w:r>
      <w:r w:rsidRPr="001519EB">
        <w:rPr>
          <w:bCs/>
          <w:iCs/>
          <w:sz w:val="24"/>
          <w:szCs w:val="24"/>
        </w:rPr>
        <w:t xml:space="preserve">vy rain during the months of November, December, and January. The city receives roughly half of its annual rainfall (by volume) during these three months. In late fall to early winter, atmospheric rivers known as "Pineapple Express" systems, strong frontal systems, and Pacific storms are common. Light rain and drizzle are the predominant forms of precipitation during the remainder of the year; for instance, on average, less than 1.6 inches of rain falls in July and August combined. </w:t>
      </w:r>
    </w:p>
    <w:p w:rsidR="000A3224" w:rsidRDefault="00C65E83" w:rsidP="00C65E83">
      <w:pPr>
        <w:autoSpaceDE w:val="0"/>
        <w:autoSpaceDN w:val="0"/>
        <w:adjustRightInd w:val="0"/>
        <w:spacing w:after="0"/>
        <w:rPr>
          <w:rFonts w:cstheme="minorHAnsi"/>
          <w:bCs/>
          <w:sz w:val="24"/>
          <w:szCs w:val="24"/>
        </w:rPr>
      </w:pPr>
      <w:r>
        <w:rPr>
          <w:rFonts w:cstheme="minorHAnsi"/>
          <w:bCs/>
          <w:sz w:val="24"/>
          <w:szCs w:val="24"/>
        </w:rPr>
        <w:br/>
      </w:r>
      <w:r w:rsidRPr="00C65E83">
        <w:rPr>
          <w:rFonts w:cstheme="minorHAnsi"/>
          <w:bCs/>
          <w:sz w:val="24"/>
          <w:szCs w:val="24"/>
        </w:rPr>
        <w:t>Winds in the area are variable with the western portion of the lake being affected by marine winds from Puget Sound. Wind speeds often vary by season, with the highest winds generally occurring from November through January. Wind gusts can occasionally reach 50 mph or greater.</w:t>
      </w:r>
    </w:p>
    <w:p w:rsidR="001519EB" w:rsidRDefault="001519EB" w:rsidP="00C65E83">
      <w:pPr>
        <w:autoSpaceDE w:val="0"/>
        <w:autoSpaceDN w:val="0"/>
        <w:adjustRightInd w:val="0"/>
        <w:spacing w:after="0"/>
        <w:rPr>
          <w:rFonts w:cstheme="minorHAnsi"/>
          <w:bCs/>
          <w:sz w:val="24"/>
          <w:szCs w:val="24"/>
        </w:rPr>
      </w:pPr>
    </w:p>
    <w:p w:rsidR="001519EB" w:rsidRDefault="001519EB" w:rsidP="001519EB">
      <w:pPr>
        <w:autoSpaceDE w:val="0"/>
        <w:autoSpaceDN w:val="0"/>
        <w:adjustRightInd w:val="0"/>
        <w:spacing w:after="0"/>
        <w:rPr>
          <w:bCs/>
          <w:iCs/>
          <w:sz w:val="24"/>
          <w:szCs w:val="24"/>
        </w:rPr>
      </w:pPr>
      <w:r w:rsidRPr="00D224FD">
        <w:rPr>
          <w:bCs/>
          <w:iCs/>
          <w:sz w:val="24"/>
          <w:szCs w:val="24"/>
        </w:rPr>
        <w:t xml:space="preserve">Seattle </w:t>
      </w:r>
      <w:r>
        <w:rPr>
          <w:bCs/>
          <w:iCs/>
          <w:sz w:val="24"/>
          <w:szCs w:val="24"/>
        </w:rPr>
        <w:t xml:space="preserve">occasionally </w:t>
      </w:r>
      <w:r w:rsidRPr="00D224FD">
        <w:rPr>
          <w:bCs/>
          <w:iCs/>
          <w:sz w:val="24"/>
          <w:szCs w:val="24"/>
        </w:rPr>
        <w:t>experiences extraordinary weather events. One su</w:t>
      </w:r>
      <w:r>
        <w:rPr>
          <w:bCs/>
          <w:iCs/>
          <w:sz w:val="24"/>
          <w:szCs w:val="24"/>
        </w:rPr>
        <w:t xml:space="preserve">ch event occurred in December 2007 </w:t>
      </w:r>
      <w:r w:rsidRPr="00D224FD">
        <w:rPr>
          <w:bCs/>
          <w:iCs/>
          <w:sz w:val="24"/>
          <w:szCs w:val="24"/>
        </w:rPr>
        <w:t xml:space="preserve">when sustained </w:t>
      </w:r>
      <w:hyperlink r:id="rId15" w:tooltip="Hurricane" w:history="1">
        <w:r w:rsidRPr="00D224FD">
          <w:rPr>
            <w:bCs/>
            <w:iCs/>
            <w:sz w:val="24"/>
            <w:szCs w:val="24"/>
          </w:rPr>
          <w:t>hurricane</w:t>
        </w:r>
      </w:hyperlink>
      <w:r w:rsidRPr="00D224FD">
        <w:rPr>
          <w:bCs/>
          <w:iCs/>
          <w:sz w:val="24"/>
          <w:szCs w:val="24"/>
        </w:rPr>
        <w:t>-force winds and widespread heavy rainfall associated with a strong "</w:t>
      </w:r>
      <w:hyperlink r:id="rId16" w:tooltip="Pineapple Express" w:history="1">
        <w:r w:rsidRPr="00D224FD">
          <w:rPr>
            <w:bCs/>
            <w:iCs/>
            <w:sz w:val="24"/>
            <w:szCs w:val="24"/>
          </w:rPr>
          <w:t>Pineapple Express</w:t>
        </w:r>
      </w:hyperlink>
      <w:r w:rsidRPr="00D224FD">
        <w:rPr>
          <w:bCs/>
          <w:iCs/>
          <w:sz w:val="24"/>
          <w:szCs w:val="24"/>
        </w:rPr>
        <w:t>" event occurred in the greater Puget Sound area and the western parts of Washington and Oregon. Precipitation tot</w:t>
      </w:r>
      <w:r>
        <w:rPr>
          <w:bCs/>
          <w:iCs/>
          <w:sz w:val="24"/>
          <w:szCs w:val="24"/>
        </w:rPr>
        <w:t xml:space="preserve">als exceeded 13.8 </w:t>
      </w:r>
      <w:r w:rsidRPr="00D224FD">
        <w:rPr>
          <w:bCs/>
          <w:iCs/>
          <w:sz w:val="24"/>
          <w:szCs w:val="24"/>
        </w:rPr>
        <w:t>in</w:t>
      </w:r>
      <w:r>
        <w:rPr>
          <w:bCs/>
          <w:iCs/>
          <w:sz w:val="24"/>
          <w:szCs w:val="24"/>
        </w:rPr>
        <w:t>ches in</w:t>
      </w:r>
      <w:r w:rsidRPr="00D224FD">
        <w:rPr>
          <w:bCs/>
          <w:iCs/>
          <w:sz w:val="24"/>
          <w:szCs w:val="24"/>
        </w:rPr>
        <w:t xml:space="preserve"> some areas with</w:t>
      </w:r>
      <w:r w:rsidR="0002283F">
        <w:rPr>
          <w:bCs/>
          <w:iCs/>
          <w:sz w:val="24"/>
          <w:szCs w:val="24"/>
        </w:rPr>
        <w:t xml:space="preserve"> winds reaching 130 </w:t>
      </w:r>
      <w:r>
        <w:rPr>
          <w:bCs/>
          <w:iCs/>
          <w:sz w:val="24"/>
          <w:szCs w:val="24"/>
        </w:rPr>
        <w:t xml:space="preserve">mph </w:t>
      </w:r>
      <w:r w:rsidRPr="00D224FD">
        <w:rPr>
          <w:bCs/>
          <w:iCs/>
          <w:sz w:val="24"/>
          <w:szCs w:val="24"/>
        </w:rPr>
        <w:t>along coastal Oregon</w:t>
      </w:r>
      <w:r>
        <w:rPr>
          <w:bCs/>
          <w:iCs/>
          <w:sz w:val="24"/>
          <w:szCs w:val="24"/>
        </w:rPr>
        <w:t>.</w:t>
      </w:r>
      <w:r w:rsidRPr="00D224FD">
        <w:rPr>
          <w:bCs/>
          <w:iCs/>
          <w:sz w:val="24"/>
          <w:szCs w:val="24"/>
        </w:rPr>
        <w:t xml:space="preserve"> It </w:t>
      </w:r>
      <w:r>
        <w:rPr>
          <w:bCs/>
          <w:iCs/>
          <w:sz w:val="24"/>
          <w:szCs w:val="24"/>
        </w:rPr>
        <w:t>was</w:t>
      </w:r>
      <w:r w:rsidRPr="00D224FD">
        <w:rPr>
          <w:bCs/>
          <w:iCs/>
          <w:sz w:val="24"/>
          <w:szCs w:val="24"/>
        </w:rPr>
        <w:t xml:space="preserve"> the second wettest </w:t>
      </w:r>
      <w:r>
        <w:rPr>
          <w:bCs/>
          <w:iCs/>
          <w:sz w:val="24"/>
          <w:szCs w:val="24"/>
        </w:rPr>
        <w:t xml:space="preserve">weather </w:t>
      </w:r>
      <w:r w:rsidRPr="00D224FD">
        <w:rPr>
          <w:bCs/>
          <w:iCs/>
          <w:sz w:val="24"/>
          <w:szCs w:val="24"/>
        </w:rPr>
        <w:t>event in Seattle</w:t>
      </w:r>
      <w:r>
        <w:rPr>
          <w:bCs/>
          <w:iCs/>
          <w:sz w:val="24"/>
          <w:szCs w:val="24"/>
        </w:rPr>
        <w:t xml:space="preserve">’s recorded </w:t>
      </w:r>
      <w:r w:rsidRPr="00D224FD">
        <w:rPr>
          <w:bCs/>
          <w:iCs/>
          <w:sz w:val="24"/>
          <w:szCs w:val="24"/>
        </w:rPr>
        <w:t>his</w:t>
      </w:r>
      <w:r>
        <w:rPr>
          <w:bCs/>
          <w:iCs/>
          <w:sz w:val="24"/>
          <w:szCs w:val="24"/>
        </w:rPr>
        <w:t>tory with 5.1 inches</w:t>
      </w:r>
      <w:r w:rsidRPr="00D224FD">
        <w:rPr>
          <w:bCs/>
          <w:iCs/>
          <w:sz w:val="24"/>
          <w:szCs w:val="24"/>
        </w:rPr>
        <w:t xml:space="preserve"> of rain f</w:t>
      </w:r>
      <w:r>
        <w:rPr>
          <w:bCs/>
          <w:iCs/>
          <w:sz w:val="24"/>
          <w:szCs w:val="24"/>
        </w:rPr>
        <w:t xml:space="preserve">alling on the city </w:t>
      </w:r>
      <w:r w:rsidRPr="00D224FD">
        <w:rPr>
          <w:bCs/>
          <w:iCs/>
          <w:sz w:val="24"/>
          <w:szCs w:val="24"/>
        </w:rPr>
        <w:t xml:space="preserve">in a </w:t>
      </w:r>
      <w:r>
        <w:rPr>
          <w:bCs/>
          <w:iCs/>
          <w:sz w:val="24"/>
          <w:szCs w:val="24"/>
        </w:rPr>
        <w:br/>
      </w:r>
      <w:r w:rsidRPr="00D224FD">
        <w:rPr>
          <w:bCs/>
          <w:iCs/>
          <w:sz w:val="24"/>
          <w:szCs w:val="24"/>
        </w:rPr>
        <w:t>24</w:t>
      </w:r>
      <w:r>
        <w:rPr>
          <w:bCs/>
          <w:iCs/>
          <w:sz w:val="24"/>
          <w:szCs w:val="24"/>
        </w:rPr>
        <w:t>-</w:t>
      </w:r>
      <w:r w:rsidRPr="00D224FD">
        <w:rPr>
          <w:bCs/>
          <w:iCs/>
          <w:sz w:val="24"/>
          <w:szCs w:val="24"/>
        </w:rPr>
        <w:t>hour period.</w:t>
      </w:r>
    </w:p>
    <w:p w:rsidR="001519EB" w:rsidRPr="00C65E83" w:rsidRDefault="001519EB" w:rsidP="00C65E83">
      <w:pPr>
        <w:autoSpaceDE w:val="0"/>
        <w:autoSpaceDN w:val="0"/>
        <w:adjustRightInd w:val="0"/>
        <w:spacing w:after="0"/>
        <w:rPr>
          <w:rFonts w:cstheme="minorHAnsi"/>
          <w:bCs/>
          <w:sz w:val="24"/>
          <w:szCs w:val="24"/>
        </w:rPr>
      </w:pPr>
    </w:p>
    <w:p w:rsidR="000A3224" w:rsidRPr="00315DD7" w:rsidRDefault="000A3224" w:rsidP="00BF7773">
      <w:pPr>
        <w:autoSpaceDE w:val="0"/>
        <w:autoSpaceDN w:val="0"/>
        <w:adjustRightInd w:val="0"/>
        <w:spacing w:after="0" w:line="240" w:lineRule="auto"/>
        <w:rPr>
          <w:rFonts w:cstheme="minorHAnsi"/>
          <w:b/>
          <w:bCs/>
          <w:sz w:val="24"/>
          <w:szCs w:val="24"/>
        </w:rPr>
      </w:pPr>
    </w:p>
    <w:p w:rsidR="002B24DC" w:rsidRDefault="002B24DC" w:rsidP="002B24DC">
      <w:pPr>
        <w:autoSpaceDE w:val="0"/>
        <w:autoSpaceDN w:val="0"/>
        <w:adjustRightInd w:val="0"/>
        <w:spacing w:after="0" w:line="240" w:lineRule="auto"/>
        <w:rPr>
          <w:rFonts w:cstheme="minorHAnsi"/>
          <w:b/>
          <w:bCs/>
          <w:sz w:val="28"/>
          <w:szCs w:val="28"/>
        </w:rPr>
      </w:pPr>
      <w:r w:rsidRPr="00853D37">
        <w:rPr>
          <w:rFonts w:cstheme="minorHAnsi"/>
          <w:b/>
          <w:bCs/>
          <w:sz w:val="28"/>
          <w:szCs w:val="28"/>
        </w:rPr>
        <w:t>2.</w:t>
      </w:r>
      <w:r>
        <w:rPr>
          <w:rFonts w:cstheme="minorHAnsi"/>
          <w:b/>
          <w:bCs/>
          <w:sz w:val="28"/>
          <w:szCs w:val="28"/>
        </w:rPr>
        <w:t>5</w:t>
      </w:r>
      <w:r w:rsidRPr="00853D37">
        <w:rPr>
          <w:rFonts w:cstheme="minorHAnsi"/>
          <w:b/>
          <w:bCs/>
          <w:sz w:val="28"/>
          <w:szCs w:val="28"/>
        </w:rPr>
        <w:t xml:space="preserve"> </w:t>
      </w:r>
      <w:r>
        <w:rPr>
          <w:rFonts w:cstheme="minorHAnsi"/>
          <w:b/>
          <w:bCs/>
          <w:sz w:val="28"/>
          <w:szCs w:val="28"/>
        </w:rPr>
        <w:t>–</w:t>
      </w:r>
      <w:r>
        <w:rPr>
          <w:rFonts w:cstheme="minorHAnsi"/>
          <w:b/>
          <w:bCs/>
          <w:sz w:val="28"/>
          <w:szCs w:val="28"/>
        </w:rPr>
        <w:t xml:space="preserve"> </w:t>
      </w:r>
      <w:r>
        <w:rPr>
          <w:rFonts w:cstheme="minorHAnsi"/>
          <w:b/>
          <w:bCs/>
          <w:sz w:val="28"/>
          <w:szCs w:val="28"/>
        </w:rPr>
        <w:t>Risk Assessment</w:t>
      </w:r>
      <w:r>
        <w:rPr>
          <w:rFonts w:cstheme="minorHAnsi"/>
          <w:b/>
          <w:bCs/>
          <w:sz w:val="28"/>
          <w:szCs w:val="28"/>
        </w:rPr>
        <w:t xml:space="preserve">  </w:t>
      </w:r>
    </w:p>
    <w:p w:rsidR="002B24DC" w:rsidRPr="00374559" w:rsidRDefault="002B24DC" w:rsidP="002B24DC">
      <w:pPr>
        <w:autoSpaceDE w:val="0"/>
        <w:autoSpaceDN w:val="0"/>
        <w:adjustRightInd w:val="0"/>
        <w:spacing w:after="0" w:line="240" w:lineRule="auto"/>
        <w:rPr>
          <w:rFonts w:cstheme="minorHAnsi"/>
          <w:b/>
          <w:bCs/>
          <w:sz w:val="28"/>
          <w:szCs w:val="28"/>
        </w:rPr>
      </w:pPr>
      <w:bookmarkStart w:id="0" w:name="_GoBack"/>
      <w:bookmarkEnd w:id="0"/>
    </w:p>
    <w:p w:rsidR="005F688C" w:rsidRPr="007714B7" w:rsidRDefault="005F688C" w:rsidP="005F688C">
      <w:r w:rsidRPr="007714B7">
        <w:t>The Columbia River is one of the principal resources found in the Pacific Northwest with a plethora of natural, cultural, and economic resources intrinsically connected to the river, all at risk of injury from oil spills.  Potential risks to these resources include large commercial vessels, pipelines, road</w:t>
      </w:r>
      <w:r>
        <w:t xml:space="preserve">s, </w:t>
      </w:r>
      <w:r w:rsidRPr="007714B7">
        <w:t>rail systems</w:t>
      </w:r>
      <w:r>
        <w:t>,</w:t>
      </w:r>
      <w:r w:rsidRPr="007714B7">
        <w:t xml:space="preserve"> and other factors.  </w:t>
      </w:r>
    </w:p>
    <w:p w:rsidR="005F688C" w:rsidRPr="00E75E00" w:rsidRDefault="005F688C" w:rsidP="005F688C">
      <w:pPr>
        <w:spacing w:before="360" w:after="0"/>
        <w:rPr>
          <w:rStyle w:val="Strong"/>
        </w:rPr>
      </w:pPr>
      <w:r w:rsidRPr="00E75E00">
        <w:rPr>
          <w:rStyle w:val="Strong"/>
        </w:rPr>
        <w:t>Road Systems</w:t>
      </w:r>
    </w:p>
    <w:p w:rsidR="005F688C" w:rsidRPr="007714B7" w:rsidRDefault="005F688C" w:rsidP="005F688C">
      <w:pPr>
        <w:spacing w:before="120"/>
      </w:pPr>
      <w:r w:rsidRPr="007714B7">
        <w:t>Vehicle traffic on roadways pose an oil spill risk in areas where they run adjacent to the shoreline, or cross over lakes, rivers, creeks, and ditches, that drain into the Columbia River.  Several mai</w:t>
      </w:r>
      <w:r w:rsidRPr="00FA5099">
        <w:t>n highways run parallel to the river, including Highway 14 in Washington and Interstate-84</w:t>
      </w:r>
      <w:r w:rsidRPr="007714B7">
        <w:t xml:space="preserve"> in Oregon.  Within the </w:t>
      </w:r>
      <w:r>
        <w:t xml:space="preserve">MCR </w:t>
      </w:r>
      <w:r w:rsidRPr="007714B7">
        <w:t>area there are six major highway bridges that cross the Columbia River, two that cross the Yakima River, and one that crosses the Snake River.  In addition, there are approximately 30 smaller bridges or causeways where vehicles cross tributaries or small lakes on the shores of the Columbia.  A vehicle spill onto one of these bridges or roadways can cause fuel or oil to flow from hardened surfaces into the Columbia River or its tributaries.  Commercial trucks can contain hundreds to thousands of gallons of fuel and oil, especially fully loaded tank trunks, and may carry almost any kind of cargo, including hazardous waste or other material that would pose a risk to the environment.  Smaller vehicle</w:t>
      </w:r>
      <w:r>
        <w:t xml:space="preserve"> accidents pose a risk as well —</w:t>
      </w:r>
      <w:r w:rsidRPr="007714B7">
        <w:t xml:space="preserve"> commensurate to the volume of fuel and oil they carry.  </w:t>
      </w:r>
    </w:p>
    <w:p w:rsidR="005F688C" w:rsidRPr="008671C3" w:rsidRDefault="005F688C" w:rsidP="005F688C">
      <w:pPr>
        <w:spacing w:before="360" w:after="0"/>
        <w:rPr>
          <w:rStyle w:val="Strong"/>
        </w:rPr>
      </w:pPr>
      <w:r w:rsidRPr="008671C3">
        <w:rPr>
          <w:rStyle w:val="Strong"/>
        </w:rPr>
        <w:t>Rail Transportation</w:t>
      </w:r>
      <w:r>
        <w:rPr>
          <w:rStyle w:val="Strong"/>
        </w:rPr>
        <w:t xml:space="preserve"> and Facilities</w:t>
      </w:r>
    </w:p>
    <w:p w:rsidR="005F688C" w:rsidRDefault="005F688C" w:rsidP="005F688C">
      <w:pPr>
        <w:spacing w:before="120"/>
        <w:rPr>
          <w:rFonts w:cstheme="minorHAnsi"/>
        </w:rPr>
      </w:pPr>
      <w:r>
        <w:rPr>
          <w:rFonts w:cstheme="minorHAnsi"/>
        </w:rPr>
        <w:t>S</w:t>
      </w:r>
      <w:r w:rsidRPr="007714B7">
        <w:t xml:space="preserve">imilar to the highways systems that run along much of the Columbia River, rail transportation runs closely parallel to the river banks throughout the Lower and Middle Columbia River areas.  </w:t>
      </w:r>
      <w:r w:rsidRPr="007714B7">
        <w:rPr>
          <w:rFonts w:cstheme="minorHAnsi"/>
        </w:rPr>
        <w:t xml:space="preserve">BNSF Railroad’s </w:t>
      </w:r>
      <w:proofErr w:type="spellStart"/>
      <w:r w:rsidRPr="007714B7">
        <w:rPr>
          <w:rFonts w:cstheme="minorHAnsi"/>
        </w:rPr>
        <w:t>Fallbridge</w:t>
      </w:r>
      <w:proofErr w:type="spellEnd"/>
      <w:r w:rsidRPr="007714B7">
        <w:rPr>
          <w:rFonts w:cstheme="minorHAnsi"/>
        </w:rPr>
        <w:t xml:space="preserve"> Subdivision runs along the Columbia River on the Washington side, while Union Pacific’s Portland Subdivision runs along the opposing bank in Oregon.  The</w:t>
      </w:r>
      <w:r>
        <w:rPr>
          <w:rFonts w:cstheme="minorHAnsi"/>
        </w:rPr>
        <w:t>se two major railroad companies</w:t>
      </w:r>
      <w:r w:rsidRPr="007714B7">
        <w:rPr>
          <w:rFonts w:cstheme="minorHAnsi"/>
        </w:rPr>
        <w:t xml:space="preserve"> employ mixed cargo trains that can carry hazardous </w:t>
      </w:r>
      <w:r>
        <w:rPr>
          <w:rFonts w:cstheme="minorHAnsi"/>
        </w:rPr>
        <w:t>materials on both of these lines, including</w:t>
      </w:r>
      <w:r w:rsidRPr="007714B7">
        <w:rPr>
          <w:rFonts w:cstheme="minorHAnsi"/>
        </w:rPr>
        <w:t xml:space="preserve"> Bakken crude oil from the east to refineries along the coast.  </w:t>
      </w:r>
    </w:p>
    <w:p w:rsidR="005F688C" w:rsidRPr="007714B7" w:rsidRDefault="005F688C" w:rsidP="005F688C">
      <w:pPr>
        <w:rPr>
          <w:rFonts w:cstheme="minorHAnsi"/>
        </w:rPr>
      </w:pPr>
      <w:r w:rsidRPr="007714B7">
        <w:rPr>
          <w:sz w:val="23"/>
          <w:szCs w:val="23"/>
        </w:rPr>
        <w:t>The majority of the transportation of oil by rail into Washington and Oregon enters Washington at the border with Idaho near Spokane</w:t>
      </w:r>
      <w:r>
        <w:rPr>
          <w:sz w:val="23"/>
          <w:szCs w:val="23"/>
        </w:rPr>
        <w:t>.  Once in Washington, oil trains cross</w:t>
      </w:r>
      <w:r w:rsidRPr="007714B7">
        <w:rPr>
          <w:sz w:val="23"/>
          <w:szCs w:val="23"/>
        </w:rPr>
        <w:t xml:space="preserve"> the Spokane River, travel to Pasco, and then continue westward along the Columbia River through the Columbia River Gorge to Portland</w:t>
      </w:r>
      <w:r w:rsidRPr="007714B7">
        <w:t xml:space="preserve">, OR </w:t>
      </w:r>
      <w:r>
        <w:t xml:space="preserve">and </w:t>
      </w:r>
      <w:r w:rsidRPr="007714B7">
        <w:rPr>
          <w:sz w:val="23"/>
          <w:szCs w:val="23"/>
        </w:rPr>
        <w:t>Vancouver, WA</w:t>
      </w:r>
      <w:r>
        <w:rPr>
          <w:sz w:val="23"/>
          <w:szCs w:val="23"/>
        </w:rPr>
        <w:t xml:space="preserve">.  After reaching the coast, oil trains are </w:t>
      </w:r>
      <w:r w:rsidRPr="007714B7">
        <w:t>head</w:t>
      </w:r>
      <w:r>
        <w:t>ing</w:t>
      </w:r>
      <w:r w:rsidRPr="007714B7">
        <w:t xml:space="preserve"> north through Tacoma and Seattle, WA towards refineries in Anacortes and Ferndale, WA near the Canadian border.</w:t>
      </w:r>
      <w:r w:rsidRPr="007714B7">
        <w:rPr>
          <w:rStyle w:val="FootnoteReference"/>
          <w:rFonts w:cstheme="minorHAnsi"/>
          <w:bCs/>
        </w:rPr>
        <w:t xml:space="preserve"> </w:t>
      </w:r>
      <w:r w:rsidRPr="007714B7">
        <w:rPr>
          <w:rStyle w:val="FootnoteReference"/>
          <w:rFonts w:cstheme="minorHAnsi"/>
          <w:bCs/>
        </w:rPr>
        <w:footnoteReference w:id="1"/>
      </w:r>
      <w:r w:rsidRPr="007714B7">
        <w:rPr>
          <w:rFonts w:cstheme="minorHAnsi"/>
          <w:bCs/>
        </w:rPr>
        <w:t xml:space="preserve"> </w:t>
      </w:r>
      <w:r w:rsidRPr="007714B7">
        <w:t xml:space="preserve">  </w:t>
      </w:r>
      <w:r w:rsidRPr="007714B7">
        <w:rPr>
          <w:rFonts w:cstheme="minorHAnsi"/>
        </w:rPr>
        <w:t>Prior to 2012, there was little to no transport of crude oil by rail to Washington or Oregon, as oil was traditionally transported by water via tanker or barge.</w:t>
      </w:r>
      <w:r w:rsidRPr="007714B7">
        <w:rPr>
          <w:rStyle w:val="FootnoteReference"/>
          <w:rFonts w:cstheme="minorHAnsi"/>
        </w:rPr>
        <w:footnoteReference w:id="2"/>
      </w:r>
      <w:r w:rsidRPr="007714B7">
        <w:rPr>
          <w:rFonts w:cstheme="minorHAnsi"/>
        </w:rPr>
        <w:t xml:space="preserve">  With the surge in production at the North </w:t>
      </w:r>
      <w:r w:rsidRPr="007714B7">
        <w:rPr>
          <w:rFonts w:cstheme="minorHAnsi"/>
        </w:rPr>
        <w:lastRenderedPageBreak/>
        <w:t xml:space="preserve">Dakota Bakken oil fields, and oil sands coming from Canada, rail </w:t>
      </w:r>
      <w:r>
        <w:rPr>
          <w:rFonts w:cstheme="minorHAnsi"/>
        </w:rPr>
        <w:t>has become</w:t>
      </w:r>
      <w:r w:rsidRPr="007714B7">
        <w:rPr>
          <w:rFonts w:cstheme="minorHAnsi"/>
        </w:rPr>
        <w:t xml:space="preserve"> an option for transporting crude to refineries throughout the country.  </w:t>
      </w:r>
    </w:p>
    <w:p w:rsidR="005F688C" w:rsidRDefault="005F688C" w:rsidP="005F688C">
      <w:r w:rsidRPr="007714B7">
        <w:t>Locomotives by themselves typically hold several thousand gallons of diesel fuel plus large quantities of lube and motor oils.  Individual tank cars can contain just over 30,000 gallons of crude oil or other petroleum products.  Trains can carry 3,000,000 gallons of oil in a unit train of 100 tank cars; at 42 gallons per barrel that equate</w:t>
      </w:r>
      <w:r>
        <w:t xml:space="preserve">s to 71,428 barrels.  In 2013, approximately </w:t>
      </w:r>
      <w:r w:rsidRPr="007714B7">
        <w:t xml:space="preserve">17 million barrels were shipped through Washington, increasing to </w:t>
      </w:r>
      <w:r>
        <w:t xml:space="preserve">somewhere in the vicinity of </w:t>
      </w:r>
      <w:r w:rsidRPr="007714B7">
        <w:t>55 million barrels in 2014.</w:t>
      </w:r>
      <w:r w:rsidRPr="007714B7">
        <w:rPr>
          <w:rStyle w:val="FootnoteReference"/>
          <w:rFonts w:cstheme="minorHAnsi"/>
        </w:rPr>
        <w:footnoteReference w:id="3"/>
      </w:r>
      <w:r w:rsidRPr="007714B7">
        <w:t xml:space="preserve">  These numbers are only predicted to rise as facilities are improved or increased.</w:t>
      </w:r>
      <w:r w:rsidRPr="007714B7">
        <w:rPr>
          <w:rStyle w:val="FootnoteReference"/>
          <w:rFonts w:cstheme="minorHAnsi"/>
        </w:rPr>
        <w:footnoteReference w:id="4"/>
      </w:r>
      <w:r w:rsidRPr="007714B7">
        <w:t xml:space="preserve">  </w:t>
      </w:r>
    </w:p>
    <w:p w:rsidR="005F688C" w:rsidRPr="007714B7" w:rsidRDefault="005F688C" w:rsidP="005F688C">
      <w:pPr>
        <w:rPr>
          <w:bCs/>
        </w:rPr>
      </w:pPr>
      <w:r w:rsidRPr="007714B7">
        <w:rPr>
          <w:bCs/>
        </w:rPr>
        <w:t xml:space="preserve">The </w:t>
      </w:r>
      <w:proofErr w:type="spellStart"/>
      <w:r w:rsidRPr="007714B7">
        <w:rPr>
          <w:bCs/>
        </w:rPr>
        <w:t>NuStar</w:t>
      </w:r>
      <w:proofErr w:type="spellEnd"/>
      <w:r w:rsidRPr="007714B7">
        <w:rPr>
          <w:bCs/>
        </w:rPr>
        <w:t xml:space="preserve"> Energy facility in Vancouver, WA is planning on adding rail-offload capability and converting a 120,000 barrel methanol tank to store oil instead, allowing it to handle one crude-by-rail train approximately every three days.</w:t>
      </w:r>
      <w:r w:rsidRPr="007714B7">
        <w:rPr>
          <w:rStyle w:val="FootnoteReference"/>
          <w:rFonts w:cstheme="minorHAnsi"/>
          <w:bCs/>
        </w:rPr>
        <w:footnoteReference w:id="5"/>
      </w:r>
      <w:r w:rsidRPr="007714B7">
        <w:rPr>
          <w:bCs/>
        </w:rPr>
        <w:t xml:space="preserve">  </w:t>
      </w:r>
      <w:r w:rsidRPr="007714B7">
        <w:t xml:space="preserve">Vancouver Energy is a facility proposed for the Port of Vancouver, which if approved, would initially handle one to two crude-by-rail trains per day, and would be capable of receiving up to four per day.  When oil is transported by train it is usually carried by crude-by-rail unit trains, trains carrying 100 oil tank cars or more.  Unit trains carrying crude oil are now commonly found travelling along the Columbia River.  As of June 2014, </w:t>
      </w:r>
      <w:r w:rsidRPr="007714B7">
        <w:rPr>
          <w:bCs/>
        </w:rPr>
        <w:t>nineteen loaded unit trains with Bakken oil were passing through the Middle Columbia River weekly.</w:t>
      </w:r>
      <w:r w:rsidRPr="007714B7">
        <w:rPr>
          <w:rStyle w:val="FootnoteReference"/>
          <w:rFonts w:cstheme="minorHAnsi"/>
          <w:bCs/>
        </w:rPr>
        <w:footnoteReference w:id="6"/>
      </w:r>
      <w:r w:rsidRPr="007714B7">
        <w:rPr>
          <w:bCs/>
        </w:rPr>
        <w:t xml:space="preserve">  </w:t>
      </w:r>
    </w:p>
    <w:p w:rsidR="005F688C" w:rsidRPr="008671C3" w:rsidRDefault="005F688C" w:rsidP="005F688C">
      <w:pPr>
        <w:spacing w:before="360" w:after="0"/>
        <w:rPr>
          <w:rStyle w:val="Strong"/>
        </w:rPr>
      </w:pPr>
      <w:r w:rsidRPr="008671C3">
        <w:rPr>
          <w:rStyle w:val="Strong"/>
        </w:rPr>
        <w:t>Oil Pipelines</w:t>
      </w:r>
    </w:p>
    <w:p w:rsidR="005F688C" w:rsidRPr="007714B7" w:rsidRDefault="005F688C" w:rsidP="005F688C">
      <w:pPr>
        <w:spacing w:before="120"/>
      </w:pPr>
      <w:r w:rsidRPr="007714B7">
        <w:t>Two pipeline term</w:t>
      </w:r>
      <w:r>
        <w:t>inals are located in the MCR</w:t>
      </w:r>
      <w:r w:rsidRPr="007714B7">
        <w:t xml:space="preserve"> area.  The Tidewater pipeline terminal and the</w:t>
      </w:r>
      <w:r w:rsidRPr="00FA5099">
        <w:t xml:space="preserve"> Tesoro Logistics NW pipeline terminal are both situated in the </w:t>
      </w:r>
      <w:proofErr w:type="spellStart"/>
      <w:r w:rsidRPr="00FA5099">
        <w:t>McNary</w:t>
      </w:r>
      <w:proofErr w:type="spellEnd"/>
      <w:r w:rsidRPr="00FA5099">
        <w:t xml:space="preserve"> Pool, on the eastern</w:t>
      </w:r>
      <w:r w:rsidRPr="007714B7">
        <w:t xml:space="preserve"> shore of the Snake River near the its confluence with the Columbia in Pasco, Washington.  These facilities receive, store and distribute bulk liquid products such as gasoline, diesel, bio-fuels, fertilizer, and industrial/agricultural chemicals.</w:t>
      </w:r>
      <w:r w:rsidRPr="007714B7">
        <w:rPr>
          <w:rStyle w:val="FootnoteReference"/>
          <w:rFonts w:cs="Calibri"/>
        </w:rPr>
        <w:footnoteReference w:id="7"/>
      </w:r>
      <w:r w:rsidRPr="007714B7">
        <w:t xml:space="preserve">  Along with the pipelines, the facilities are accessible by barge, rail, and truck.  A spill from a pipeline, or one of the other associated modes of transporting petroleum products, has the potential to significantly impact sensitive resources in the area.</w:t>
      </w:r>
    </w:p>
    <w:p w:rsidR="005F688C" w:rsidRPr="008671C3" w:rsidRDefault="005F688C" w:rsidP="005F688C">
      <w:pPr>
        <w:spacing w:before="360" w:after="0"/>
        <w:rPr>
          <w:rStyle w:val="Strong"/>
        </w:rPr>
      </w:pPr>
      <w:r w:rsidRPr="008671C3">
        <w:rPr>
          <w:rStyle w:val="Strong"/>
        </w:rPr>
        <w:t>Aircraft</w:t>
      </w:r>
    </w:p>
    <w:p w:rsidR="005F688C" w:rsidRPr="007714B7" w:rsidRDefault="005F688C" w:rsidP="005F688C">
      <w:pPr>
        <w:spacing w:before="120"/>
      </w:pPr>
      <w:r w:rsidRPr="007714B7">
        <w:t>Several airport</w:t>
      </w:r>
      <w:r>
        <w:t>s are located within the MCR</w:t>
      </w:r>
      <w:r w:rsidRPr="007714B7">
        <w:t xml:space="preserve"> area including the: Cascade Locks State Airport, Columbia Gorge Airport, Arlington Municipal Airport, and Tri-Cities Airport.  Landing strips at these airports are used for recreational, commercial, and transit purposes.  With airports in the area, the potential exists for aircraft failures during inbound or outbound flights that could result in a spill with a release of jet fuel to the Columbia River or its tributaries.</w:t>
      </w:r>
    </w:p>
    <w:p w:rsidR="005F688C" w:rsidRPr="008671C3" w:rsidRDefault="005F688C" w:rsidP="005F688C">
      <w:pPr>
        <w:spacing w:before="360" w:after="0"/>
        <w:rPr>
          <w:rStyle w:val="Strong"/>
        </w:rPr>
      </w:pPr>
      <w:r w:rsidRPr="008671C3">
        <w:rPr>
          <w:rStyle w:val="Strong"/>
        </w:rPr>
        <w:lastRenderedPageBreak/>
        <w:t>Recreational Boating</w:t>
      </w:r>
    </w:p>
    <w:p w:rsidR="005F688C" w:rsidRPr="007714B7" w:rsidRDefault="005F688C" w:rsidP="005F688C">
      <w:pPr>
        <w:spacing w:before="120"/>
      </w:pPr>
      <w:r w:rsidRPr="007714B7">
        <w:t xml:space="preserve">Accidents involving recreational water craft on the Columbia River have the potential to result in spills of anywhere from a few gallons of gasoline, up to hundreds of gallons of diesel fuel.  Examples of such accidents include: collisions, a vessel grounding, catching on fire, sinking, or exploding.  These types of accidents, as well as problems with bilge discharges and refueling operations, the most typical types of spills to occur, have a negative impact on sensitive river resources. </w:t>
      </w:r>
    </w:p>
    <w:p w:rsidR="005F688C" w:rsidRPr="008671C3" w:rsidRDefault="005F688C" w:rsidP="005F688C">
      <w:pPr>
        <w:spacing w:before="360" w:after="0"/>
        <w:rPr>
          <w:rStyle w:val="Strong"/>
        </w:rPr>
      </w:pPr>
      <w:r w:rsidRPr="008671C3">
        <w:rPr>
          <w:rStyle w:val="Strong"/>
        </w:rPr>
        <w:t xml:space="preserve">Landslides, Earthquakes, Weather </w:t>
      </w:r>
      <w:r>
        <w:rPr>
          <w:rStyle w:val="Strong"/>
        </w:rPr>
        <w:t>and</w:t>
      </w:r>
      <w:r w:rsidRPr="008671C3">
        <w:rPr>
          <w:rStyle w:val="Strong"/>
        </w:rPr>
        <w:t xml:space="preserve"> Wildfire </w:t>
      </w:r>
    </w:p>
    <w:p w:rsidR="005F688C" w:rsidRPr="007714B7" w:rsidRDefault="005F688C" w:rsidP="005F688C">
      <w:pPr>
        <w:spacing w:before="120"/>
        <w:rPr>
          <w:u w:val="single"/>
        </w:rPr>
      </w:pPr>
      <w:r w:rsidRPr="007714B7">
        <w:t xml:space="preserve">Oil spill risk factors include accidents near waterways due to natural events, including landslides, earthquakes, weather and wildfire.  </w:t>
      </w:r>
      <w:r w:rsidRPr="007714B7">
        <w:rPr>
          <w:sz w:val="23"/>
          <w:szCs w:val="23"/>
        </w:rPr>
        <w:t>Landslides commonly occur on slopes and in areas where they have taken place before, and historically, the Columbia River Gorge is one of the areas that have been most active in the recent past.</w:t>
      </w:r>
      <w:r w:rsidRPr="007714B7">
        <w:rPr>
          <w:rStyle w:val="FootnoteReference"/>
          <w:sz w:val="23"/>
          <w:szCs w:val="23"/>
        </w:rPr>
        <w:footnoteReference w:id="8"/>
      </w:r>
      <w:r w:rsidRPr="007714B7">
        <w:rPr>
          <w:sz w:val="23"/>
          <w:szCs w:val="23"/>
        </w:rPr>
        <w:t xml:space="preserve">  A U.S. Geological Survey study (Blakely et al., 2011) presented geologic and </w:t>
      </w:r>
      <w:proofErr w:type="spellStart"/>
      <w:r w:rsidRPr="007714B7">
        <w:rPr>
          <w:sz w:val="23"/>
          <w:szCs w:val="23"/>
        </w:rPr>
        <w:t>paleoseismic</w:t>
      </w:r>
      <w:proofErr w:type="spellEnd"/>
      <w:r w:rsidRPr="007714B7">
        <w:rPr>
          <w:sz w:val="23"/>
          <w:szCs w:val="23"/>
        </w:rPr>
        <w:t xml:space="preserve"> evidence that the potential for large magnitude earthquakes (greater than M 7) could be much greater for eastern Washington than previously assumed.</w:t>
      </w:r>
      <w:r w:rsidRPr="007714B7">
        <w:footnoteReference w:id="9"/>
      </w:r>
      <w:r w:rsidRPr="007714B7">
        <w:rPr>
          <w:sz w:val="23"/>
          <w:szCs w:val="23"/>
        </w:rPr>
        <w:t xml:space="preserve">  The </w:t>
      </w:r>
      <w:r>
        <w:rPr>
          <w:sz w:val="23"/>
          <w:szCs w:val="23"/>
        </w:rPr>
        <w:t>MCR</w:t>
      </w:r>
      <w:r w:rsidRPr="007714B7">
        <w:rPr>
          <w:sz w:val="23"/>
          <w:szCs w:val="23"/>
        </w:rPr>
        <w:t xml:space="preserve"> has its fair share of severe weather with the possibility of strong winds all year long, snow and ice in the winter, heavy rains in the western side of the Gorge, and thunderstorms throughout the area, which also place the region at risk of weather related wildfire. </w:t>
      </w:r>
    </w:p>
    <w:p w:rsidR="005F688C" w:rsidRPr="008671C3" w:rsidRDefault="005F688C" w:rsidP="005F688C">
      <w:pPr>
        <w:spacing w:before="360" w:after="0"/>
        <w:rPr>
          <w:rStyle w:val="Strong"/>
        </w:rPr>
      </w:pPr>
      <w:r w:rsidRPr="008671C3">
        <w:rPr>
          <w:rStyle w:val="Strong"/>
        </w:rPr>
        <w:t xml:space="preserve">Other Spill Risks </w:t>
      </w:r>
    </w:p>
    <w:p w:rsidR="005F688C" w:rsidRPr="007714B7" w:rsidRDefault="005F688C" w:rsidP="005F688C">
      <w:pPr>
        <w:spacing w:before="120"/>
      </w:pPr>
      <w:r w:rsidRPr="007714B7">
        <w:t xml:space="preserve">Other potential oil spill risks in the area include: dam turbine mechanical failures, road run-off during rain events, on-shore or near shore construction activities where heavy equipment is being operated, and the migration of spilled oil through soil on lands adjacent to the river or along creek or stream banks, as well as security concerns, such as acts of vandalism, sabotage, or terrorism to dams, railroads, or pipelines. </w:t>
      </w:r>
    </w:p>
    <w:p w:rsidR="00882F33" w:rsidRPr="00882F33" w:rsidRDefault="0056046A" w:rsidP="005F688C">
      <w:pPr>
        <w:autoSpaceDE w:val="0"/>
        <w:autoSpaceDN w:val="0"/>
        <w:adjustRightInd w:val="0"/>
        <w:spacing w:after="0" w:line="240" w:lineRule="auto"/>
        <w:rPr>
          <w:rFonts w:cstheme="minorHAnsi"/>
          <w:sz w:val="24"/>
          <w:szCs w:val="24"/>
        </w:rPr>
      </w:pPr>
      <w:r>
        <w:rPr>
          <w:rFonts w:cstheme="minorHAnsi"/>
          <w:sz w:val="24"/>
          <w:szCs w:val="24"/>
        </w:rPr>
        <w:br/>
      </w:r>
    </w:p>
    <w:p w:rsidR="00790A7E" w:rsidRDefault="00790A7E" w:rsidP="002D2715">
      <w:pPr>
        <w:rPr>
          <w:rFonts w:cs="Times New Roman"/>
          <w:sz w:val="24"/>
          <w:szCs w:val="24"/>
        </w:rPr>
      </w:pPr>
    </w:p>
    <w:sectPr w:rsidR="00790A7E" w:rsidSect="008C0B59">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70" w:rsidRDefault="00781770" w:rsidP="00E526C1">
      <w:pPr>
        <w:spacing w:after="0" w:line="240" w:lineRule="auto"/>
      </w:pPr>
      <w:r>
        <w:separator/>
      </w:r>
    </w:p>
  </w:endnote>
  <w:endnote w:type="continuationSeparator" w:id="0">
    <w:p w:rsidR="00781770" w:rsidRDefault="00781770" w:rsidP="00E5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296501"/>
      <w:docPartObj>
        <w:docPartGallery w:val="Page Numbers (Bottom of Page)"/>
        <w:docPartUnique/>
      </w:docPartObj>
    </w:sdtPr>
    <w:sdtEndPr/>
    <w:sdtContent>
      <w:p w:rsidR="00781770" w:rsidRDefault="00781770">
        <w:pPr>
          <w:pStyle w:val="Footer"/>
          <w:jc w:val="center"/>
        </w:pPr>
        <w:r w:rsidRPr="008C0B59">
          <w:rPr>
            <w:sz w:val="24"/>
            <w:szCs w:val="24"/>
          </w:rPr>
          <w:t>2-</w:t>
        </w:r>
        <w:r w:rsidRPr="008C0B59">
          <w:rPr>
            <w:sz w:val="24"/>
            <w:szCs w:val="24"/>
          </w:rPr>
          <w:fldChar w:fldCharType="begin"/>
        </w:r>
        <w:r w:rsidRPr="008C0B59">
          <w:rPr>
            <w:sz w:val="24"/>
            <w:szCs w:val="24"/>
          </w:rPr>
          <w:instrText xml:space="preserve"> PAGE   \* MERGEFORMAT </w:instrText>
        </w:r>
        <w:r w:rsidRPr="008C0B59">
          <w:rPr>
            <w:sz w:val="24"/>
            <w:szCs w:val="24"/>
          </w:rPr>
          <w:fldChar w:fldCharType="separate"/>
        </w:r>
        <w:r w:rsidR="002B24DC">
          <w:rPr>
            <w:noProof/>
            <w:sz w:val="24"/>
            <w:szCs w:val="24"/>
          </w:rPr>
          <w:t>1</w:t>
        </w:r>
        <w:r w:rsidRPr="008C0B59">
          <w:rPr>
            <w:sz w:val="24"/>
            <w:szCs w:val="24"/>
          </w:rPr>
          <w:fldChar w:fldCharType="end"/>
        </w:r>
      </w:p>
    </w:sdtContent>
  </w:sdt>
  <w:p w:rsidR="00781770" w:rsidRDefault="00781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70" w:rsidRDefault="00781770" w:rsidP="00E526C1">
      <w:pPr>
        <w:spacing w:after="0" w:line="240" w:lineRule="auto"/>
      </w:pPr>
      <w:r>
        <w:separator/>
      </w:r>
    </w:p>
  </w:footnote>
  <w:footnote w:type="continuationSeparator" w:id="0">
    <w:p w:rsidR="00781770" w:rsidRDefault="00781770" w:rsidP="00E526C1">
      <w:pPr>
        <w:spacing w:after="0" w:line="240" w:lineRule="auto"/>
      </w:pPr>
      <w:r>
        <w:continuationSeparator/>
      </w:r>
    </w:p>
  </w:footnote>
  <w:footnote w:id="1">
    <w:p w:rsidR="005F688C" w:rsidRPr="00BF1665" w:rsidRDefault="005F688C" w:rsidP="005F688C">
      <w:pPr>
        <w:autoSpaceDE w:val="0"/>
        <w:autoSpaceDN w:val="0"/>
        <w:adjustRightInd w:val="0"/>
        <w:spacing w:after="120" w:line="240" w:lineRule="auto"/>
        <w:rPr>
          <w:sz w:val="20"/>
          <w:szCs w:val="20"/>
        </w:rPr>
      </w:pPr>
      <w:r w:rsidRPr="00BF1665">
        <w:rPr>
          <w:rStyle w:val="FootnoteReference"/>
          <w:sz w:val="20"/>
          <w:szCs w:val="20"/>
        </w:rPr>
        <w:footnoteRef/>
      </w:r>
      <w:r w:rsidRPr="00BF1665">
        <w:rPr>
          <w:sz w:val="20"/>
          <w:szCs w:val="20"/>
        </w:rPr>
        <w:t xml:space="preserve"> </w:t>
      </w:r>
      <w:hyperlink r:id="rId1" w:history="1">
        <w:r w:rsidRPr="008671C3">
          <w:rPr>
            <w:color w:val="0000CC"/>
            <w:sz w:val="20"/>
            <w:szCs w:val="20"/>
          </w:rPr>
          <w:t>https://fortress.wa.gov/ecy/publications/publications/1508010.pdf</w:t>
        </w:r>
      </w:hyperlink>
      <w:r w:rsidRPr="00BF1665">
        <w:rPr>
          <w:rFonts w:cs="Times New Roman"/>
          <w:bCs/>
          <w:sz w:val="20"/>
          <w:szCs w:val="20"/>
        </w:rPr>
        <w:t xml:space="preserve"> (320)</w:t>
      </w:r>
    </w:p>
  </w:footnote>
  <w:footnote w:id="2">
    <w:p w:rsidR="005F688C" w:rsidRPr="00BF1665" w:rsidRDefault="005F688C" w:rsidP="005F688C">
      <w:pPr>
        <w:pStyle w:val="FootnoteText"/>
        <w:spacing w:after="120"/>
        <w:rPr>
          <w:rFonts w:asciiTheme="majorHAnsi" w:hAnsiTheme="majorHAnsi"/>
        </w:rPr>
      </w:pPr>
      <w:r w:rsidRPr="00BF1665">
        <w:rPr>
          <w:rStyle w:val="FootnoteReference"/>
          <w:rFonts w:asciiTheme="majorHAnsi" w:hAnsiTheme="majorHAnsi"/>
        </w:rPr>
        <w:footnoteRef/>
      </w:r>
      <w:r w:rsidRPr="00BF1665">
        <w:rPr>
          <w:rFonts w:asciiTheme="majorHAnsi" w:hAnsiTheme="majorHAnsi"/>
        </w:rPr>
        <w:t xml:space="preserve"> Ecology data; rail data estimated based on refinery throughput data, ANT data, pipeline throughput for refineries, predicted volume transported by rail reported by refineries, and estimated increases in total crude transported through the state.  </w:t>
      </w:r>
    </w:p>
  </w:footnote>
  <w:footnote w:id="3">
    <w:p w:rsidR="005F688C" w:rsidRPr="00BF1665" w:rsidRDefault="005F688C" w:rsidP="005F688C">
      <w:pPr>
        <w:pStyle w:val="FootnoteText"/>
        <w:spacing w:after="120"/>
        <w:rPr>
          <w:rFonts w:asciiTheme="majorHAnsi" w:hAnsiTheme="majorHAnsi"/>
        </w:rPr>
      </w:pPr>
      <w:r w:rsidRPr="00BF1665">
        <w:rPr>
          <w:rStyle w:val="FootnoteReference"/>
          <w:rFonts w:asciiTheme="majorHAnsi" w:hAnsiTheme="majorHAnsi"/>
        </w:rPr>
        <w:footnoteRef/>
      </w:r>
      <w:r w:rsidRPr="00BF1665">
        <w:rPr>
          <w:rFonts w:asciiTheme="majorHAnsi" w:hAnsiTheme="majorHAnsi"/>
        </w:rPr>
        <w:t xml:space="preserve"> </w:t>
      </w:r>
      <w:hyperlink r:id="rId2" w:history="1">
        <w:r w:rsidRPr="008671C3">
          <w:rPr>
            <w:rFonts w:asciiTheme="majorHAnsi" w:hAnsiTheme="majorHAnsi"/>
            <w:color w:val="0000CC"/>
          </w:rPr>
          <w:t>http://www.Statesmanjournal.com/story/news/2014/05/26/west-coast-oil-trains/9605759/</w:t>
        </w:r>
      </w:hyperlink>
      <w:r w:rsidRPr="00BF1665">
        <w:rPr>
          <w:rFonts w:asciiTheme="majorHAnsi" w:hAnsiTheme="majorHAnsi"/>
        </w:rPr>
        <w:t xml:space="preserve"> </w:t>
      </w:r>
    </w:p>
  </w:footnote>
  <w:footnote w:id="4">
    <w:p w:rsidR="005F688C" w:rsidRPr="00BF1665" w:rsidRDefault="005F688C" w:rsidP="005F688C">
      <w:pPr>
        <w:pStyle w:val="FootnoteText"/>
        <w:spacing w:after="120"/>
        <w:rPr>
          <w:rFonts w:asciiTheme="majorHAnsi" w:hAnsiTheme="majorHAnsi"/>
        </w:rPr>
      </w:pPr>
      <w:r w:rsidRPr="00BF1665">
        <w:rPr>
          <w:rStyle w:val="FootnoteReference"/>
          <w:rFonts w:asciiTheme="majorHAnsi" w:hAnsiTheme="majorHAnsi"/>
        </w:rPr>
        <w:footnoteRef/>
      </w:r>
      <w:r w:rsidRPr="00BF1665">
        <w:rPr>
          <w:rFonts w:asciiTheme="majorHAnsi" w:hAnsiTheme="majorHAnsi"/>
        </w:rPr>
        <w:t xml:space="preserve"> </w:t>
      </w:r>
      <w:hyperlink r:id="rId3" w:history="1">
        <w:r w:rsidRPr="008671C3">
          <w:rPr>
            <w:rFonts w:asciiTheme="majorHAnsi" w:hAnsiTheme="majorHAnsi"/>
            <w:color w:val="0000CC"/>
          </w:rPr>
          <w:t>https://fortress.wa.gov/ecy/publications/publications/1508010.pdf</w:t>
        </w:r>
      </w:hyperlink>
      <w:r w:rsidRPr="00BF1665">
        <w:rPr>
          <w:rFonts w:asciiTheme="majorHAnsi" w:hAnsiTheme="majorHAnsi"/>
        </w:rPr>
        <w:t xml:space="preserve"> (460)</w:t>
      </w:r>
    </w:p>
  </w:footnote>
  <w:footnote w:id="5">
    <w:p w:rsidR="005F688C" w:rsidRPr="00BF1665" w:rsidRDefault="005F688C" w:rsidP="005F688C">
      <w:pPr>
        <w:pStyle w:val="FootnoteText"/>
        <w:spacing w:after="120"/>
        <w:rPr>
          <w:rFonts w:asciiTheme="majorHAnsi" w:hAnsiTheme="majorHAnsi"/>
        </w:rPr>
      </w:pPr>
      <w:r w:rsidRPr="00BF1665">
        <w:rPr>
          <w:rStyle w:val="FootnoteReference"/>
          <w:rFonts w:asciiTheme="majorHAnsi" w:hAnsiTheme="majorHAnsi"/>
        </w:rPr>
        <w:footnoteRef/>
      </w:r>
      <w:r w:rsidRPr="00BF1665">
        <w:rPr>
          <w:rFonts w:asciiTheme="majorHAnsi" w:hAnsiTheme="majorHAnsi"/>
        </w:rPr>
        <w:t xml:space="preserve"> </w:t>
      </w:r>
      <w:hyperlink r:id="rId4" w:history="1">
        <w:r w:rsidRPr="008671C3">
          <w:rPr>
            <w:rFonts w:asciiTheme="majorHAnsi" w:hAnsiTheme="majorHAnsi"/>
            <w:color w:val="0000CC"/>
          </w:rPr>
          <w:t>https://fortress.wa.gov/ecy/publications/publications/1508010.pdf</w:t>
        </w:r>
      </w:hyperlink>
      <w:r w:rsidRPr="00BF1665">
        <w:rPr>
          <w:rFonts w:asciiTheme="majorHAnsi" w:hAnsiTheme="majorHAnsi"/>
        </w:rPr>
        <w:t xml:space="preserve"> (317)</w:t>
      </w:r>
    </w:p>
  </w:footnote>
  <w:footnote w:id="6">
    <w:p w:rsidR="005F688C" w:rsidRDefault="005F688C" w:rsidP="005F688C">
      <w:pPr>
        <w:autoSpaceDE w:val="0"/>
        <w:autoSpaceDN w:val="0"/>
        <w:adjustRightInd w:val="0"/>
        <w:spacing w:after="120" w:line="240" w:lineRule="auto"/>
      </w:pPr>
      <w:r w:rsidRPr="00BF1665">
        <w:rPr>
          <w:rStyle w:val="FootnoteReference"/>
          <w:sz w:val="20"/>
          <w:szCs w:val="20"/>
        </w:rPr>
        <w:footnoteRef/>
      </w:r>
      <w:r w:rsidRPr="00BF1665">
        <w:rPr>
          <w:sz w:val="20"/>
          <w:szCs w:val="20"/>
        </w:rPr>
        <w:t xml:space="preserve"> </w:t>
      </w:r>
      <w:hyperlink r:id="rId5" w:history="1">
        <w:r w:rsidRPr="008671C3">
          <w:rPr>
            <w:color w:val="0000CC"/>
            <w:sz w:val="20"/>
            <w:szCs w:val="20"/>
          </w:rPr>
          <w:t>https://fortress.wa.gov/ecy/publications/publications/1508010.pdf</w:t>
        </w:r>
      </w:hyperlink>
      <w:r w:rsidRPr="00BF1665">
        <w:rPr>
          <w:rFonts w:cs="Times New Roman"/>
          <w:bCs/>
          <w:sz w:val="20"/>
          <w:szCs w:val="20"/>
        </w:rPr>
        <w:t xml:space="preserve"> (320)</w:t>
      </w:r>
    </w:p>
  </w:footnote>
  <w:footnote w:id="7">
    <w:p w:rsidR="005F688C" w:rsidRPr="00BF1665" w:rsidRDefault="005F688C" w:rsidP="005F688C">
      <w:pPr>
        <w:pStyle w:val="FootnoteText"/>
        <w:spacing w:after="120"/>
        <w:rPr>
          <w:rFonts w:asciiTheme="majorHAnsi" w:hAnsiTheme="majorHAnsi"/>
        </w:rPr>
      </w:pPr>
      <w:r w:rsidRPr="00BF1665">
        <w:rPr>
          <w:rStyle w:val="FootnoteReference"/>
          <w:rFonts w:asciiTheme="majorHAnsi" w:hAnsiTheme="majorHAnsi"/>
        </w:rPr>
        <w:footnoteRef/>
      </w:r>
      <w:r w:rsidRPr="00BF1665">
        <w:rPr>
          <w:rFonts w:asciiTheme="majorHAnsi" w:hAnsiTheme="majorHAnsi"/>
        </w:rPr>
        <w:t xml:space="preserve"> </w:t>
      </w:r>
      <w:hyperlink r:id="rId6" w:history="1">
        <w:r w:rsidRPr="008671C3">
          <w:rPr>
            <w:rFonts w:asciiTheme="majorHAnsi" w:hAnsiTheme="majorHAnsi"/>
            <w:color w:val="0000CC"/>
          </w:rPr>
          <w:t>http://tidewater.com/pasco</w:t>
        </w:r>
      </w:hyperlink>
      <w:r w:rsidRPr="00BF1665">
        <w:rPr>
          <w:rFonts w:asciiTheme="majorHAnsi" w:hAnsiTheme="majorHAnsi"/>
        </w:rPr>
        <w:t xml:space="preserve"> </w:t>
      </w:r>
    </w:p>
  </w:footnote>
  <w:footnote w:id="8">
    <w:p w:rsidR="005F688C" w:rsidRPr="00BF1665" w:rsidRDefault="005F688C" w:rsidP="005F688C">
      <w:pPr>
        <w:pStyle w:val="FootnoteText"/>
        <w:spacing w:after="120"/>
        <w:rPr>
          <w:rFonts w:asciiTheme="majorHAnsi" w:hAnsiTheme="majorHAnsi"/>
        </w:rPr>
      </w:pPr>
      <w:r w:rsidRPr="00BF1665">
        <w:rPr>
          <w:rStyle w:val="FootnoteReference"/>
          <w:rFonts w:asciiTheme="majorHAnsi" w:hAnsiTheme="majorHAnsi"/>
        </w:rPr>
        <w:footnoteRef/>
      </w:r>
      <w:r w:rsidRPr="00BF1665">
        <w:rPr>
          <w:rFonts w:asciiTheme="majorHAnsi" w:hAnsiTheme="majorHAnsi"/>
        </w:rPr>
        <w:t xml:space="preserve"> </w:t>
      </w:r>
      <w:hyperlink r:id="rId7" w:history="1">
        <w:r w:rsidRPr="008671C3">
          <w:rPr>
            <w:rFonts w:asciiTheme="majorHAnsi" w:hAnsiTheme="majorHAnsi"/>
            <w:color w:val="0000CC"/>
          </w:rPr>
          <w:t>http://mil.wa.gov/uploads/pdf/HAZ%20MIT%20PLAN/Landslide_Hazard_Profile.pdf</w:t>
        </w:r>
      </w:hyperlink>
      <w:r w:rsidRPr="00BF1665">
        <w:rPr>
          <w:rFonts w:asciiTheme="majorHAnsi" w:hAnsiTheme="majorHAnsi"/>
        </w:rPr>
        <w:t xml:space="preserve"> (4)</w:t>
      </w:r>
    </w:p>
  </w:footnote>
  <w:footnote w:id="9">
    <w:p w:rsidR="005F688C" w:rsidRDefault="005F688C" w:rsidP="005F688C">
      <w:pPr>
        <w:pStyle w:val="FootnoteText"/>
      </w:pPr>
      <w:r w:rsidRPr="00BF1665">
        <w:rPr>
          <w:rStyle w:val="FootnoteReference"/>
          <w:rFonts w:asciiTheme="majorHAnsi" w:hAnsiTheme="majorHAnsi"/>
        </w:rPr>
        <w:footnoteRef/>
      </w:r>
      <w:r w:rsidRPr="00BF1665">
        <w:rPr>
          <w:rFonts w:asciiTheme="majorHAnsi" w:hAnsiTheme="majorHAnsi"/>
        </w:rPr>
        <w:t xml:space="preserve"> </w:t>
      </w:r>
      <w:hyperlink r:id="rId8" w:history="1">
        <w:r w:rsidRPr="008671C3">
          <w:rPr>
            <w:rFonts w:asciiTheme="majorHAnsi" w:hAnsiTheme="majorHAnsi"/>
            <w:color w:val="0000CC"/>
          </w:rPr>
          <w:t>https://www.nirs.org/reactorwatch/natureandnukes/tolaneqreport1oct31-13.pdf</w:t>
        </w:r>
      </w:hyperlink>
      <w:r w:rsidRPr="00BF1665">
        <w:rPr>
          <w:rFonts w:asciiTheme="majorHAnsi" w:hAnsiTheme="majorHAnsi"/>
        </w:rPr>
        <w:t xml:space="preserv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70" w:rsidRDefault="00F92DB8" w:rsidP="001A746F">
    <w:pPr>
      <w:pStyle w:val="Header"/>
      <w:rPr>
        <w:rFonts w:ascii="Calibri" w:hAnsi="Calibri" w:cs="Calibri"/>
      </w:rPr>
    </w:pPr>
    <w:r>
      <w:rPr>
        <w:rFonts w:ascii="Calibri" w:hAnsi="Calibri" w:cs="Calibri"/>
      </w:rPr>
      <w:t>North Fork American River/Donner Lake</w:t>
    </w:r>
    <w:r w:rsidR="00781770">
      <w:rPr>
        <w:rFonts w:ascii="Calibri" w:hAnsi="Calibri" w:cs="Calibri"/>
      </w:rPr>
      <w:t xml:space="preserve"> GRP (Draft)     </w:t>
    </w:r>
    <w:r>
      <w:rPr>
        <w:rFonts w:ascii="Calibri" w:hAnsi="Calibri" w:cs="Calibri"/>
      </w:rPr>
      <w:tab/>
    </w:r>
    <w:r w:rsidR="00781770">
      <w:rPr>
        <w:rFonts w:ascii="Calibri" w:hAnsi="Calibri" w:cs="Calibri"/>
      </w:rPr>
      <w:t xml:space="preserve">                                     </w:t>
    </w:r>
    <w:r>
      <w:rPr>
        <w:rFonts w:ascii="Calibri" w:hAnsi="Calibri" w:cs="Calibri"/>
      </w:rPr>
      <w:t xml:space="preserve">                            </w:t>
    </w:r>
    <w:r w:rsidR="00781770">
      <w:rPr>
        <w:rFonts w:ascii="Calibri" w:hAnsi="Calibri" w:cs="Calibri"/>
      </w:rPr>
      <w:t xml:space="preserve"> February 201</w:t>
    </w:r>
    <w:r>
      <w:rPr>
        <w:rFonts w:ascii="Calibri" w:hAnsi="Calibri" w:cs="Calibri"/>
      </w:rPr>
      <w:t>7</w:t>
    </w:r>
  </w:p>
  <w:p w:rsidR="00781770" w:rsidRDefault="00781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AEB"/>
    <w:multiLevelType w:val="hybridMultilevel"/>
    <w:tmpl w:val="31D6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16A36"/>
    <w:multiLevelType w:val="multilevel"/>
    <w:tmpl w:val="B01467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0B864274"/>
    <w:multiLevelType w:val="hybridMultilevel"/>
    <w:tmpl w:val="D5106EAE"/>
    <w:lvl w:ilvl="0" w:tplc="C80C10B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D59DD"/>
    <w:multiLevelType w:val="hybridMultilevel"/>
    <w:tmpl w:val="5366FAD6"/>
    <w:lvl w:ilvl="0" w:tplc="20247EBA">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D21E5"/>
    <w:multiLevelType w:val="multilevel"/>
    <w:tmpl w:val="0202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7112C"/>
    <w:multiLevelType w:val="hybridMultilevel"/>
    <w:tmpl w:val="615803BE"/>
    <w:lvl w:ilvl="0" w:tplc="C80C10B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47B1C"/>
    <w:multiLevelType w:val="hybridMultilevel"/>
    <w:tmpl w:val="5BCE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92CDC"/>
    <w:multiLevelType w:val="hybridMultilevel"/>
    <w:tmpl w:val="3BC6AE7A"/>
    <w:lvl w:ilvl="0" w:tplc="C80C10B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A733B"/>
    <w:multiLevelType w:val="hybridMultilevel"/>
    <w:tmpl w:val="5926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F3262"/>
    <w:multiLevelType w:val="hybridMultilevel"/>
    <w:tmpl w:val="34C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23F80"/>
    <w:multiLevelType w:val="hybridMultilevel"/>
    <w:tmpl w:val="AEC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706257"/>
    <w:multiLevelType w:val="hybridMultilevel"/>
    <w:tmpl w:val="2CE6E782"/>
    <w:lvl w:ilvl="0" w:tplc="33DA9F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D5BC8"/>
    <w:multiLevelType w:val="hybridMultilevel"/>
    <w:tmpl w:val="B3461372"/>
    <w:lvl w:ilvl="0" w:tplc="DE9201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E67AA"/>
    <w:multiLevelType w:val="hybridMultilevel"/>
    <w:tmpl w:val="A964F2BA"/>
    <w:lvl w:ilvl="0" w:tplc="C80C10B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04C54"/>
    <w:multiLevelType w:val="hybridMultilevel"/>
    <w:tmpl w:val="D1A4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8735BA"/>
    <w:multiLevelType w:val="hybridMultilevel"/>
    <w:tmpl w:val="AAE823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8039B9"/>
    <w:multiLevelType w:val="hybridMultilevel"/>
    <w:tmpl w:val="3E1AC392"/>
    <w:lvl w:ilvl="0" w:tplc="C80C10B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6475A1"/>
    <w:multiLevelType w:val="multilevel"/>
    <w:tmpl w:val="FFA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9217B1"/>
    <w:multiLevelType w:val="hybridMultilevel"/>
    <w:tmpl w:val="1DCA54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51FEC"/>
    <w:multiLevelType w:val="hybridMultilevel"/>
    <w:tmpl w:val="396E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02525C"/>
    <w:multiLevelType w:val="multilevel"/>
    <w:tmpl w:val="D97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0D19AB"/>
    <w:multiLevelType w:val="multilevel"/>
    <w:tmpl w:val="F08E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9779E0"/>
    <w:multiLevelType w:val="hybridMultilevel"/>
    <w:tmpl w:val="43F4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330B8"/>
    <w:multiLevelType w:val="hybridMultilevel"/>
    <w:tmpl w:val="5F50EE06"/>
    <w:lvl w:ilvl="0" w:tplc="9B78C154">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F6633"/>
    <w:multiLevelType w:val="hybridMultilevel"/>
    <w:tmpl w:val="5D88B126"/>
    <w:lvl w:ilvl="0" w:tplc="94D430C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283ED1"/>
    <w:multiLevelType w:val="hybridMultilevel"/>
    <w:tmpl w:val="7CB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546354"/>
    <w:multiLevelType w:val="hybridMultilevel"/>
    <w:tmpl w:val="D3ECB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B02FC5"/>
    <w:multiLevelType w:val="hybridMultilevel"/>
    <w:tmpl w:val="B464FC24"/>
    <w:lvl w:ilvl="0" w:tplc="20247EB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7"/>
  </w:num>
  <w:num w:numId="4">
    <w:abstractNumId w:val="9"/>
  </w:num>
  <w:num w:numId="5">
    <w:abstractNumId w:val="12"/>
  </w:num>
  <w:num w:numId="6">
    <w:abstractNumId w:val="13"/>
  </w:num>
  <w:num w:numId="7">
    <w:abstractNumId w:val="7"/>
  </w:num>
  <w:num w:numId="8">
    <w:abstractNumId w:val="2"/>
  </w:num>
  <w:num w:numId="9">
    <w:abstractNumId w:val="16"/>
  </w:num>
  <w:num w:numId="10">
    <w:abstractNumId w:val="5"/>
  </w:num>
  <w:num w:numId="11">
    <w:abstractNumId w:val="10"/>
  </w:num>
  <w:num w:numId="12">
    <w:abstractNumId w:val="22"/>
  </w:num>
  <w:num w:numId="13">
    <w:abstractNumId w:val="25"/>
  </w:num>
  <w:num w:numId="14">
    <w:abstractNumId w:val="26"/>
  </w:num>
  <w:num w:numId="15">
    <w:abstractNumId w:val="20"/>
  </w:num>
  <w:num w:numId="16">
    <w:abstractNumId w:val="8"/>
  </w:num>
  <w:num w:numId="17">
    <w:abstractNumId w:val="11"/>
  </w:num>
  <w:num w:numId="18">
    <w:abstractNumId w:val="19"/>
  </w:num>
  <w:num w:numId="19">
    <w:abstractNumId w:val="21"/>
  </w:num>
  <w:num w:numId="20">
    <w:abstractNumId w:val="6"/>
  </w:num>
  <w:num w:numId="21">
    <w:abstractNumId w:val="15"/>
  </w:num>
  <w:num w:numId="22">
    <w:abstractNumId w:val="18"/>
  </w:num>
  <w:num w:numId="23">
    <w:abstractNumId w:val="23"/>
  </w:num>
  <w:num w:numId="24">
    <w:abstractNumId w:val="3"/>
  </w:num>
  <w:num w:numId="25">
    <w:abstractNumId w:val="1"/>
  </w:num>
  <w:num w:numId="26">
    <w:abstractNumId w:val="14"/>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06"/>
    <w:rsid w:val="000031E7"/>
    <w:rsid w:val="0000335B"/>
    <w:rsid w:val="000049E8"/>
    <w:rsid w:val="00010456"/>
    <w:rsid w:val="00013788"/>
    <w:rsid w:val="0002283F"/>
    <w:rsid w:val="000234F7"/>
    <w:rsid w:val="00023CBF"/>
    <w:rsid w:val="000261B2"/>
    <w:rsid w:val="0004379E"/>
    <w:rsid w:val="0004646C"/>
    <w:rsid w:val="00046950"/>
    <w:rsid w:val="00052309"/>
    <w:rsid w:val="0005246F"/>
    <w:rsid w:val="000524E5"/>
    <w:rsid w:val="00052A4F"/>
    <w:rsid w:val="00053623"/>
    <w:rsid w:val="00053B49"/>
    <w:rsid w:val="00060DEC"/>
    <w:rsid w:val="00063312"/>
    <w:rsid w:val="00073D5B"/>
    <w:rsid w:val="00077AB1"/>
    <w:rsid w:val="00080643"/>
    <w:rsid w:val="000855EA"/>
    <w:rsid w:val="00093845"/>
    <w:rsid w:val="00097DA5"/>
    <w:rsid w:val="000A241C"/>
    <w:rsid w:val="000A3224"/>
    <w:rsid w:val="000A76C9"/>
    <w:rsid w:val="000B43DE"/>
    <w:rsid w:val="000B47E3"/>
    <w:rsid w:val="000B518D"/>
    <w:rsid w:val="000B6C57"/>
    <w:rsid w:val="000C0699"/>
    <w:rsid w:val="000D02B1"/>
    <w:rsid w:val="000D31A0"/>
    <w:rsid w:val="000D67D6"/>
    <w:rsid w:val="000D69C0"/>
    <w:rsid w:val="000E704D"/>
    <w:rsid w:val="000F0734"/>
    <w:rsid w:val="0010507A"/>
    <w:rsid w:val="0012656E"/>
    <w:rsid w:val="001317AC"/>
    <w:rsid w:val="00132F85"/>
    <w:rsid w:val="0014270D"/>
    <w:rsid w:val="001428A3"/>
    <w:rsid w:val="00143D52"/>
    <w:rsid w:val="0014599F"/>
    <w:rsid w:val="00150A6A"/>
    <w:rsid w:val="001519EB"/>
    <w:rsid w:val="00160877"/>
    <w:rsid w:val="00161816"/>
    <w:rsid w:val="00166CF1"/>
    <w:rsid w:val="00176B7C"/>
    <w:rsid w:val="00181489"/>
    <w:rsid w:val="00184691"/>
    <w:rsid w:val="00184D77"/>
    <w:rsid w:val="00185D95"/>
    <w:rsid w:val="00190889"/>
    <w:rsid w:val="0019093A"/>
    <w:rsid w:val="00191018"/>
    <w:rsid w:val="00193F31"/>
    <w:rsid w:val="001962CF"/>
    <w:rsid w:val="00196F44"/>
    <w:rsid w:val="001A1FD1"/>
    <w:rsid w:val="001A4EB3"/>
    <w:rsid w:val="001A746F"/>
    <w:rsid w:val="001B7C93"/>
    <w:rsid w:val="001C0DB3"/>
    <w:rsid w:val="001D4481"/>
    <w:rsid w:val="001D5713"/>
    <w:rsid w:val="001D6DE2"/>
    <w:rsid w:val="001E657D"/>
    <w:rsid w:val="001E7AE7"/>
    <w:rsid w:val="001F0C85"/>
    <w:rsid w:val="001F2214"/>
    <w:rsid w:val="001F2F32"/>
    <w:rsid w:val="001F2FE6"/>
    <w:rsid w:val="001F32EF"/>
    <w:rsid w:val="001F48C4"/>
    <w:rsid w:val="001F760D"/>
    <w:rsid w:val="00202462"/>
    <w:rsid w:val="00216C8D"/>
    <w:rsid w:val="00220727"/>
    <w:rsid w:val="00227085"/>
    <w:rsid w:val="002320F4"/>
    <w:rsid w:val="0023583A"/>
    <w:rsid w:val="00244AF3"/>
    <w:rsid w:val="00253CE7"/>
    <w:rsid w:val="0025685C"/>
    <w:rsid w:val="0026107A"/>
    <w:rsid w:val="002614B4"/>
    <w:rsid w:val="0026264F"/>
    <w:rsid w:val="00264C75"/>
    <w:rsid w:val="00272FB3"/>
    <w:rsid w:val="0027460E"/>
    <w:rsid w:val="00276731"/>
    <w:rsid w:val="002806BB"/>
    <w:rsid w:val="00282A56"/>
    <w:rsid w:val="0028529B"/>
    <w:rsid w:val="002856AE"/>
    <w:rsid w:val="00290CEA"/>
    <w:rsid w:val="00291783"/>
    <w:rsid w:val="00292812"/>
    <w:rsid w:val="00294958"/>
    <w:rsid w:val="00295995"/>
    <w:rsid w:val="002A01AB"/>
    <w:rsid w:val="002A3CB6"/>
    <w:rsid w:val="002B24DC"/>
    <w:rsid w:val="002B3138"/>
    <w:rsid w:val="002B7D28"/>
    <w:rsid w:val="002C00FE"/>
    <w:rsid w:val="002C177C"/>
    <w:rsid w:val="002D2715"/>
    <w:rsid w:val="002D4FE6"/>
    <w:rsid w:val="002D5053"/>
    <w:rsid w:val="002D5364"/>
    <w:rsid w:val="002D5851"/>
    <w:rsid w:val="002D6A0E"/>
    <w:rsid w:val="002D7BC2"/>
    <w:rsid w:val="002E04C7"/>
    <w:rsid w:val="002E4891"/>
    <w:rsid w:val="002F1071"/>
    <w:rsid w:val="002F2E51"/>
    <w:rsid w:val="002F3291"/>
    <w:rsid w:val="002F5E6F"/>
    <w:rsid w:val="00303ADB"/>
    <w:rsid w:val="003040C3"/>
    <w:rsid w:val="00305809"/>
    <w:rsid w:val="00305B08"/>
    <w:rsid w:val="003109B4"/>
    <w:rsid w:val="003132C3"/>
    <w:rsid w:val="00315DD7"/>
    <w:rsid w:val="003161AC"/>
    <w:rsid w:val="00316DF0"/>
    <w:rsid w:val="00320045"/>
    <w:rsid w:val="00324AF7"/>
    <w:rsid w:val="00331327"/>
    <w:rsid w:val="00332177"/>
    <w:rsid w:val="003343A4"/>
    <w:rsid w:val="00335ED3"/>
    <w:rsid w:val="00341461"/>
    <w:rsid w:val="00355FE9"/>
    <w:rsid w:val="00360E06"/>
    <w:rsid w:val="003650E6"/>
    <w:rsid w:val="00366C21"/>
    <w:rsid w:val="00374559"/>
    <w:rsid w:val="003758B1"/>
    <w:rsid w:val="003771B0"/>
    <w:rsid w:val="00380919"/>
    <w:rsid w:val="00381DD5"/>
    <w:rsid w:val="003844CC"/>
    <w:rsid w:val="00384C4F"/>
    <w:rsid w:val="003851E1"/>
    <w:rsid w:val="0039179C"/>
    <w:rsid w:val="00393DE4"/>
    <w:rsid w:val="003A0674"/>
    <w:rsid w:val="003A1CCC"/>
    <w:rsid w:val="003A2B68"/>
    <w:rsid w:val="003A3744"/>
    <w:rsid w:val="003A4498"/>
    <w:rsid w:val="003A593E"/>
    <w:rsid w:val="003A7BDB"/>
    <w:rsid w:val="003B5D34"/>
    <w:rsid w:val="003B5E07"/>
    <w:rsid w:val="003C57CE"/>
    <w:rsid w:val="003C645C"/>
    <w:rsid w:val="003D26E6"/>
    <w:rsid w:val="003D34D5"/>
    <w:rsid w:val="003D4F09"/>
    <w:rsid w:val="003D54B0"/>
    <w:rsid w:val="003D54D1"/>
    <w:rsid w:val="003D6369"/>
    <w:rsid w:val="003D6806"/>
    <w:rsid w:val="003E3416"/>
    <w:rsid w:val="003E35D3"/>
    <w:rsid w:val="003E3BC0"/>
    <w:rsid w:val="003F21A2"/>
    <w:rsid w:val="003F6D02"/>
    <w:rsid w:val="00411D2B"/>
    <w:rsid w:val="00414190"/>
    <w:rsid w:val="004267E8"/>
    <w:rsid w:val="00427C43"/>
    <w:rsid w:val="0043056A"/>
    <w:rsid w:val="0043732B"/>
    <w:rsid w:val="00446134"/>
    <w:rsid w:val="0045326C"/>
    <w:rsid w:val="0045487C"/>
    <w:rsid w:val="00455335"/>
    <w:rsid w:val="00462907"/>
    <w:rsid w:val="00466A5E"/>
    <w:rsid w:val="0046743F"/>
    <w:rsid w:val="00471F4A"/>
    <w:rsid w:val="00475AFE"/>
    <w:rsid w:val="0047773D"/>
    <w:rsid w:val="00490372"/>
    <w:rsid w:val="00491B2E"/>
    <w:rsid w:val="004963A5"/>
    <w:rsid w:val="004970AF"/>
    <w:rsid w:val="004A21D7"/>
    <w:rsid w:val="004A5E9D"/>
    <w:rsid w:val="004A6F46"/>
    <w:rsid w:val="004B3CF5"/>
    <w:rsid w:val="004B4AA9"/>
    <w:rsid w:val="004B61BC"/>
    <w:rsid w:val="004B687E"/>
    <w:rsid w:val="004C52BE"/>
    <w:rsid w:val="004D6FCE"/>
    <w:rsid w:val="004D7F4A"/>
    <w:rsid w:val="004E3811"/>
    <w:rsid w:val="004E4275"/>
    <w:rsid w:val="004E70C5"/>
    <w:rsid w:val="004F4890"/>
    <w:rsid w:val="00503234"/>
    <w:rsid w:val="00505D5A"/>
    <w:rsid w:val="0051168F"/>
    <w:rsid w:val="00517CFF"/>
    <w:rsid w:val="005224BE"/>
    <w:rsid w:val="00526B0D"/>
    <w:rsid w:val="005270AE"/>
    <w:rsid w:val="005273B3"/>
    <w:rsid w:val="00527737"/>
    <w:rsid w:val="00527AB4"/>
    <w:rsid w:val="00533CCD"/>
    <w:rsid w:val="005343E9"/>
    <w:rsid w:val="00534C6E"/>
    <w:rsid w:val="00552DB3"/>
    <w:rsid w:val="0056046A"/>
    <w:rsid w:val="00561CF3"/>
    <w:rsid w:val="00564C16"/>
    <w:rsid w:val="00567F45"/>
    <w:rsid w:val="0057021A"/>
    <w:rsid w:val="005716D1"/>
    <w:rsid w:val="00571F72"/>
    <w:rsid w:val="00576441"/>
    <w:rsid w:val="0057789D"/>
    <w:rsid w:val="00577D8C"/>
    <w:rsid w:val="005870A0"/>
    <w:rsid w:val="0059208A"/>
    <w:rsid w:val="005935EB"/>
    <w:rsid w:val="005A21FB"/>
    <w:rsid w:val="005A2798"/>
    <w:rsid w:val="005A315F"/>
    <w:rsid w:val="005A361D"/>
    <w:rsid w:val="005A432C"/>
    <w:rsid w:val="005A764C"/>
    <w:rsid w:val="005C156F"/>
    <w:rsid w:val="005C1991"/>
    <w:rsid w:val="005C242E"/>
    <w:rsid w:val="005C31C8"/>
    <w:rsid w:val="005C5285"/>
    <w:rsid w:val="005C711B"/>
    <w:rsid w:val="005D1D1B"/>
    <w:rsid w:val="005D22CA"/>
    <w:rsid w:val="005D3F4D"/>
    <w:rsid w:val="005E5A6F"/>
    <w:rsid w:val="005E7877"/>
    <w:rsid w:val="005F11E3"/>
    <w:rsid w:val="005F4BC0"/>
    <w:rsid w:val="005F60A2"/>
    <w:rsid w:val="005F6624"/>
    <w:rsid w:val="005F688C"/>
    <w:rsid w:val="0060587C"/>
    <w:rsid w:val="00606738"/>
    <w:rsid w:val="00610A0E"/>
    <w:rsid w:val="00617DF4"/>
    <w:rsid w:val="0062282E"/>
    <w:rsid w:val="0062675A"/>
    <w:rsid w:val="00630872"/>
    <w:rsid w:val="0063171D"/>
    <w:rsid w:val="00643B72"/>
    <w:rsid w:val="006527E5"/>
    <w:rsid w:val="00653650"/>
    <w:rsid w:val="0065713C"/>
    <w:rsid w:val="006623C8"/>
    <w:rsid w:val="00664E9A"/>
    <w:rsid w:val="006655A9"/>
    <w:rsid w:val="00670611"/>
    <w:rsid w:val="006713CC"/>
    <w:rsid w:val="00671FBF"/>
    <w:rsid w:val="006730F1"/>
    <w:rsid w:val="00673C8F"/>
    <w:rsid w:val="00675BF9"/>
    <w:rsid w:val="006806EF"/>
    <w:rsid w:val="00681891"/>
    <w:rsid w:val="00686A82"/>
    <w:rsid w:val="00695B11"/>
    <w:rsid w:val="00696D7E"/>
    <w:rsid w:val="006C151B"/>
    <w:rsid w:val="006C1938"/>
    <w:rsid w:val="006C4BF7"/>
    <w:rsid w:val="006C4D20"/>
    <w:rsid w:val="006C5B7B"/>
    <w:rsid w:val="006D0762"/>
    <w:rsid w:val="006D1A9E"/>
    <w:rsid w:val="006D5AF6"/>
    <w:rsid w:val="006D6EF6"/>
    <w:rsid w:val="006E0DDF"/>
    <w:rsid w:val="006E14C5"/>
    <w:rsid w:val="006E20E4"/>
    <w:rsid w:val="006E7A00"/>
    <w:rsid w:val="006E7F55"/>
    <w:rsid w:val="006F4EB1"/>
    <w:rsid w:val="006F6069"/>
    <w:rsid w:val="007159AA"/>
    <w:rsid w:val="00717AA5"/>
    <w:rsid w:val="007270F0"/>
    <w:rsid w:val="00736624"/>
    <w:rsid w:val="00741D06"/>
    <w:rsid w:val="0074222F"/>
    <w:rsid w:val="00743005"/>
    <w:rsid w:val="00746935"/>
    <w:rsid w:val="00747829"/>
    <w:rsid w:val="007509D5"/>
    <w:rsid w:val="007520AA"/>
    <w:rsid w:val="0075457D"/>
    <w:rsid w:val="00761107"/>
    <w:rsid w:val="0076124D"/>
    <w:rsid w:val="0076202F"/>
    <w:rsid w:val="00771DB0"/>
    <w:rsid w:val="00773544"/>
    <w:rsid w:val="00781770"/>
    <w:rsid w:val="007824A7"/>
    <w:rsid w:val="00785132"/>
    <w:rsid w:val="00790A7E"/>
    <w:rsid w:val="00794541"/>
    <w:rsid w:val="007A303A"/>
    <w:rsid w:val="007A408C"/>
    <w:rsid w:val="007B548B"/>
    <w:rsid w:val="007B7EA4"/>
    <w:rsid w:val="007C65D2"/>
    <w:rsid w:val="007D3220"/>
    <w:rsid w:val="007D3B13"/>
    <w:rsid w:val="007D75E6"/>
    <w:rsid w:val="007D7DD8"/>
    <w:rsid w:val="007E1EBE"/>
    <w:rsid w:val="007F34CB"/>
    <w:rsid w:val="007F3843"/>
    <w:rsid w:val="007F635F"/>
    <w:rsid w:val="007F64D8"/>
    <w:rsid w:val="007F6F52"/>
    <w:rsid w:val="007F727A"/>
    <w:rsid w:val="00803D93"/>
    <w:rsid w:val="00806B67"/>
    <w:rsid w:val="00813279"/>
    <w:rsid w:val="00815A5D"/>
    <w:rsid w:val="008266EC"/>
    <w:rsid w:val="00830DFB"/>
    <w:rsid w:val="008320D7"/>
    <w:rsid w:val="00832758"/>
    <w:rsid w:val="008370E9"/>
    <w:rsid w:val="00840D12"/>
    <w:rsid w:val="008469E6"/>
    <w:rsid w:val="00850532"/>
    <w:rsid w:val="008512D6"/>
    <w:rsid w:val="00852711"/>
    <w:rsid w:val="00852C5B"/>
    <w:rsid w:val="00853D37"/>
    <w:rsid w:val="00862754"/>
    <w:rsid w:val="00874684"/>
    <w:rsid w:val="00877D4F"/>
    <w:rsid w:val="00882F33"/>
    <w:rsid w:val="00885C0A"/>
    <w:rsid w:val="00887035"/>
    <w:rsid w:val="0089359C"/>
    <w:rsid w:val="0089463C"/>
    <w:rsid w:val="0089667B"/>
    <w:rsid w:val="00896C9F"/>
    <w:rsid w:val="008974E5"/>
    <w:rsid w:val="008A2296"/>
    <w:rsid w:val="008A4B30"/>
    <w:rsid w:val="008A5257"/>
    <w:rsid w:val="008A6631"/>
    <w:rsid w:val="008A78A9"/>
    <w:rsid w:val="008B0452"/>
    <w:rsid w:val="008B5A4D"/>
    <w:rsid w:val="008C0B59"/>
    <w:rsid w:val="008C3223"/>
    <w:rsid w:val="008D49E8"/>
    <w:rsid w:val="008E4A13"/>
    <w:rsid w:val="008E4AD6"/>
    <w:rsid w:val="008E77B0"/>
    <w:rsid w:val="008F5795"/>
    <w:rsid w:val="00901F40"/>
    <w:rsid w:val="0091040D"/>
    <w:rsid w:val="009116EB"/>
    <w:rsid w:val="00911D2A"/>
    <w:rsid w:val="00913889"/>
    <w:rsid w:val="00914604"/>
    <w:rsid w:val="009148D0"/>
    <w:rsid w:val="009161BF"/>
    <w:rsid w:val="0091769A"/>
    <w:rsid w:val="00917EA1"/>
    <w:rsid w:val="00923E8D"/>
    <w:rsid w:val="009338C8"/>
    <w:rsid w:val="0094288A"/>
    <w:rsid w:val="00943F07"/>
    <w:rsid w:val="009448C3"/>
    <w:rsid w:val="0095259B"/>
    <w:rsid w:val="00956EC2"/>
    <w:rsid w:val="00956F61"/>
    <w:rsid w:val="0096068A"/>
    <w:rsid w:val="00964A76"/>
    <w:rsid w:val="00970151"/>
    <w:rsid w:val="00984662"/>
    <w:rsid w:val="00985B0F"/>
    <w:rsid w:val="00996725"/>
    <w:rsid w:val="009A41CD"/>
    <w:rsid w:val="009A55BA"/>
    <w:rsid w:val="009A56C9"/>
    <w:rsid w:val="009A572A"/>
    <w:rsid w:val="009A62BF"/>
    <w:rsid w:val="009B0AA9"/>
    <w:rsid w:val="009B633B"/>
    <w:rsid w:val="009C51B0"/>
    <w:rsid w:val="009C6685"/>
    <w:rsid w:val="009D2517"/>
    <w:rsid w:val="009D644F"/>
    <w:rsid w:val="009E76D7"/>
    <w:rsid w:val="009F4E29"/>
    <w:rsid w:val="00A00316"/>
    <w:rsid w:val="00A0320E"/>
    <w:rsid w:val="00A03F99"/>
    <w:rsid w:val="00A04A63"/>
    <w:rsid w:val="00A07492"/>
    <w:rsid w:val="00A077C7"/>
    <w:rsid w:val="00A121ED"/>
    <w:rsid w:val="00A21163"/>
    <w:rsid w:val="00A26A7E"/>
    <w:rsid w:val="00A27D23"/>
    <w:rsid w:val="00A27D84"/>
    <w:rsid w:val="00A3250E"/>
    <w:rsid w:val="00A405C3"/>
    <w:rsid w:val="00A51B15"/>
    <w:rsid w:val="00A54D2E"/>
    <w:rsid w:val="00A60565"/>
    <w:rsid w:val="00A62BB5"/>
    <w:rsid w:val="00A63E06"/>
    <w:rsid w:val="00A64B17"/>
    <w:rsid w:val="00A74D90"/>
    <w:rsid w:val="00A82404"/>
    <w:rsid w:val="00A83748"/>
    <w:rsid w:val="00A85272"/>
    <w:rsid w:val="00A85322"/>
    <w:rsid w:val="00A85AF9"/>
    <w:rsid w:val="00A90A8D"/>
    <w:rsid w:val="00A9558F"/>
    <w:rsid w:val="00AA3949"/>
    <w:rsid w:val="00AA5168"/>
    <w:rsid w:val="00AB036E"/>
    <w:rsid w:val="00AB1F62"/>
    <w:rsid w:val="00AB23B6"/>
    <w:rsid w:val="00AB5647"/>
    <w:rsid w:val="00AB5F40"/>
    <w:rsid w:val="00AB5F46"/>
    <w:rsid w:val="00AB6C77"/>
    <w:rsid w:val="00AC05D6"/>
    <w:rsid w:val="00AC1F8B"/>
    <w:rsid w:val="00AC72F5"/>
    <w:rsid w:val="00AD0F21"/>
    <w:rsid w:val="00AD116A"/>
    <w:rsid w:val="00AD1AF0"/>
    <w:rsid w:val="00AD26E9"/>
    <w:rsid w:val="00AD6360"/>
    <w:rsid w:val="00AD78D7"/>
    <w:rsid w:val="00AE0911"/>
    <w:rsid w:val="00AF2072"/>
    <w:rsid w:val="00B03B99"/>
    <w:rsid w:val="00B12E09"/>
    <w:rsid w:val="00B13A45"/>
    <w:rsid w:val="00B1716B"/>
    <w:rsid w:val="00B2167C"/>
    <w:rsid w:val="00B329E6"/>
    <w:rsid w:val="00B33A1A"/>
    <w:rsid w:val="00B34D99"/>
    <w:rsid w:val="00B46012"/>
    <w:rsid w:val="00B47357"/>
    <w:rsid w:val="00B47A50"/>
    <w:rsid w:val="00B621C7"/>
    <w:rsid w:val="00B62F32"/>
    <w:rsid w:val="00B72502"/>
    <w:rsid w:val="00B749F7"/>
    <w:rsid w:val="00B75F42"/>
    <w:rsid w:val="00B763A0"/>
    <w:rsid w:val="00B7677F"/>
    <w:rsid w:val="00B845D9"/>
    <w:rsid w:val="00B864FD"/>
    <w:rsid w:val="00B87EE9"/>
    <w:rsid w:val="00B909D8"/>
    <w:rsid w:val="00B942DC"/>
    <w:rsid w:val="00B97495"/>
    <w:rsid w:val="00BA2B0B"/>
    <w:rsid w:val="00BA445C"/>
    <w:rsid w:val="00BA74E8"/>
    <w:rsid w:val="00BB1170"/>
    <w:rsid w:val="00BB1EEA"/>
    <w:rsid w:val="00BB2BE1"/>
    <w:rsid w:val="00BB67C5"/>
    <w:rsid w:val="00BC0C29"/>
    <w:rsid w:val="00BC1463"/>
    <w:rsid w:val="00BC56B3"/>
    <w:rsid w:val="00BD161A"/>
    <w:rsid w:val="00BD3F55"/>
    <w:rsid w:val="00BE51D2"/>
    <w:rsid w:val="00BE58B8"/>
    <w:rsid w:val="00BF1F61"/>
    <w:rsid w:val="00BF20ED"/>
    <w:rsid w:val="00BF2B33"/>
    <w:rsid w:val="00BF50D9"/>
    <w:rsid w:val="00BF5957"/>
    <w:rsid w:val="00BF5A84"/>
    <w:rsid w:val="00BF7773"/>
    <w:rsid w:val="00C0058F"/>
    <w:rsid w:val="00C03A96"/>
    <w:rsid w:val="00C046D8"/>
    <w:rsid w:val="00C07DCE"/>
    <w:rsid w:val="00C1130D"/>
    <w:rsid w:val="00C11E2C"/>
    <w:rsid w:val="00C21E39"/>
    <w:rsid w:val="00C25EDD"/>
    <w:rsid w:val="00C26F51"/>
    <w:rsid w:val="00C301AE"/>
    <w:rsid w:val="00C3088B"/>
    <w:rsid w:val="00C314FA"/>
    <w:rsid w:val="00C37C88"/>
    <w:rsid w:val="00C37F1C"/>
    <w:rsid w:val="00C40604"/>
    <w:rsid w:val="00C412F9"/>
    <w:rsid w:val="00C44607"/>
    <w:rsid w:val="00C50CA7"/>
    <w:rsid w:val="00C54042"/>
    <w:rsid w:val="00C541FE"/>
    <w:rsid w:val="00C54A56"/>
    <w:rsid w:val="00C557C0"/>
    <w:rsid w:val="00C56318"/>
    <w:rsid w:val="00C61018"/>
    <w:rsid w:val="00C633B2"/>
    <w:rsid w:val="00C633CB"/>
    <w:rsid w:val="00C65E83"/>
    <w:rsid w:val="00C66584"/>
    <w:rsid w:val="00C73124"/>
    <w:rsid w:val="00C750A3"/>
    <w:rsid w:val="00C76A69"/>
    <w:rsid w:val="00C76B8E"/>
    <w:rsid w:val="00C8216F"/>
    <w:rsid w:val="00C82DD3"/>
    <w:rsid w:val="00C848E0"/>
    <w:rsid w:val="00C92A21"/>
    <w:rsid w:val="00C96141"/>
    <w:rsid w:val="00CA3EDA"/>
    <w:rsid w:val="00CB4BED"/>
    <w:rsid w:val="00CD04E4"/>
    <w:rsid w:val="00CD09EB"/>
    <w:rsid w:val="00CD0F83"/>
    <w:rsid w:val="00CD1CE1"/>
    <w:rsid w:val="00CD5A26"/>
    <w:rsid w:val="00CE2234"/>
    <w:rsid w:val="00CE2588"/>
    <w:rsid w:val="00CE5671"/>
    <w:rsid w:val="00CE674C"/>
    <w:rsid w:val="00CE6FF6"/>
    <w:rsid w:val="00CE798F"/>
    <w:rsid w:val="00CF01F9"/>
    <w:rsid w:val="00CF1AAD"/>
    <w:rsid w:val="00CF1F7E"/>
    <w:rsid w:val="00CF29BA"/>
    <w:rsid w:val="00CF3053"/>
    <w:rsid w:val="00CF3E98"/>
    <w:rsid w:val="00CF5257"/>
    <w:rsid w:val="00D14379"/>
    <w:rsid w:val="00D14B16"/>
    <w:rsid w:val="00D16F3C"/>
    <w:rsid w:val="00D17A08"/>
    <w:rsid w:val="00D20B11"/>
    <w:rsid w:val="00D210FA"/>
    <w:rsid w:val="00D223BF"/>
    <w:rsid w:val="00D224FD"/>
    <w:rsid w:val="00D23D6B"/>
    <w:rsid w:val="00D24D71"/>
    <w:rsid w:val="00D3299B"/>
    <w:rsid w:val="00D370F0"/>
    <w:rsid w:val="00D407C3"/>
    <w:rsid w:val="00D452B0"/>
    <w:rsid w:val="00D4549F"/>
    <w:rsid w:val="00D46531"/>
    <w:rsid w:val="00D51620"/>
    <w:rsid w:val="00D51DA9"/>
    <w:rsid w:val="00D54CA6"/>
    <w:rsid w:val="00D55C58"/>
    <w:rsid w:val="00D569A2"/>
    <w:rsid w:val="00D62FEB"/>
    <w:rsid w:val="00D63DC4"/>
    <w:rsid w:val="00D64931"/>
    <w:rsid w:val="00D6545A"/>
    <w:rsid w:val="00D77D24"/>
    <w:rsid w:val="00D81059"/>
    <w:rsid w:val="00D84127"/>
    <w:rsid w:val="00D857FC"/>
    <w:rsid w:val="00D94D95"/>
    <w:rsid w:val="00D96872"/>
    <w:rsid w:val="00DA2FB2"/>
    <w:rsid w:val="00DA414B"/>
    <w:rsid w:val="00DA494D"/>
    <w:rsid w:val="00DA4E9C"/>
    <w:rsid w:val="00DB0656"/>
    <w:rsid w:val="00DB0ECF"/>
    <w:rsid w:val="00DB22D9"/>
    <w:rsid w:val="00DB267A"/>
    <w:rsid w:val="00DB3D96"/>
    <w:rsid w:val="00DB5C27"/>
    <w:rsid w:val="00DB6A09"/>
    <w:rsid w:val="00DB752C"/>
    <w:rsid w:val="00DC59DD"/>
    <w:rsid w:val="00DC6149"/>
    <w:rsid w:val="00DC67C8"/>
    <w:rsid w:val="00DD10F0"/>
    <w:rsid w:val="00DD4A93"/>
    <w:rsid w:val="00DD7485"/>
    <w:rsid w:val="00DE057B"/>
    <w:rsid w:val="00DF1046"/>
    <w:rsid w:val="00DF111B"/>
    <w:rsid w:val="00DF68EB"/>
    <w:rsid w:val="00E049B6"/>
    <w:rsid w:val="00E05516"/>
    <w:rsid w:val="00E108E8"/>
    <w:rsid w:val="00E14DCA"/>
    <w:rsid w:val="00E2265F"/>
    <w:rsid w:val="00E267B9"/>
    <w:rsid w:val="00E3317A"/>
    <w:rsid w:val="00E352DE"/>
    <w:rsid w:val="00E37F69"/>
    <w:rsid w:val="00E42B1F"/>
    <w:rsid w:val="00E432D3"/>
    <w:rsid w:val="00E476CA"/>
    <w:rsid w:val="00E501CE"/>
    <w:rsid w:val="00E522C0"/>
    <w:rsid w:val="00E526C1"/>
    <w:rsid w:val="00E5337F"/>
    <w:rsid w:val="00E578FD"/>
    <w:rsid w:val="00E660E8"/>
    <w:rsid w:val="00E66170"/>
    <w:rsid w:val="00E67EC9"/>
    <w:rsid w:val="00E71A87"/>
    <w:rsid w:val="00E80237"/>
    <w:rsid w:val="00E82A63"/>
    <w:rsid w:val="00E90B9C"/>
    <w:rsid w:val="00E922EF"/>
    <w:rsid w:val="00E935B2"/>
    <w:rsid w:val="00E93DA5"/>
    <w:rsid w:val="00EA05C7"/>
    <w:rsid w:val="00EA06B9"/>
    <w:rsid w:val="00EA1369"/>
    <w:rsid w:val="00EA4416"/>
    <w:rsid w:val="00EA68FB"/>
    <w:rsid w:val="00EB428D"/>
    <w:rsid w:val="00EB49B3"/>
    <w:rsid w:val="00EB6C6C"/>
    <w:rsid w:val="00EB6E14"/>
    <w:rsid w:val="00EB775E"/>
    <w:rsid w:val="00EC44A8"/>
    <w:rsid w:val="00ED1601"/>
    <w:rsid w:val="00EE42E5"/>
    <w:rsid w:val="00EE6FFF"/>
    <w:rsid w:val="00EF05D8"/>
    <w:rsid w:val="00EF0A76"/>
    <w:rsid w:val="00F01A56"/>
    <w:rsid w:val="00F03DA7"/>
    <w:rsid w:val="00F04D03"/>
    <w:rsid w:val="00F11BA4"/>
    <w:rsid w:val="00F11C0E"/>
    <w:rsid w:val="00F26F72"/>
    <w:rsid w:val="00F305D2"/>
    <w:rsid w:val="00F30676"/>
    <w:rsid w:val="00F31081"/>
    <w:rsid w:val="00F31C0F"/>
    <w:rsid w:val="00F327A5"/>
    <w:rsid w:val="00F42AEA"/>
    <w:rsid w:val="00F44057"/>
    <w:rsid w:val="00F46946"/>
    <w:rsid w:val="00F531E9"/>
    <w:rsid w:val="00F54511"/>
    <w:rsid w:val="00F54FC7"/>
    <w:rsid w:val="00F638CC"/>
    <w:rsid w:val="00F64917"/>
    <w:rsid w:val="00F65080"/>
    <w:rsid w:val="00F66327"/>
    <w:rsid w:val="00F75214"/>
    <w:rsid w:val="00F76197"/>
    <w:rsid w:val="00F77068"/>
    <w:rsid w:val="00F817DC"/>
    <w:rsid w:val="00F92DB8"/>
    <w:rsid w:val="00FA3C70"/>
    <w:rsid w:val="00FA53B0"/>
    <w:rsid w:val="00FA56D2"/>
    <w:rsid w:val="00FA5DB2"/>
    <w:rsid w:val="00FB0D05"/>
    <w:rsid w:val="00FC1772"/>
    <w:rsid w:val="00FC204E"/>
    <w:rsid w:val="00FE3F63"/>
    <w:rsid w:val="00FF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E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3E06"/>
    <w:pPr>
      <w:spacing w:before="100" w:beforeAutospacing="1" w:after="0" w:line="240" w:lineRule="auto"/>
      <w:outlineLvl w:val="2"/>
    </w:pPr>
    <w:rPr>
      <w:rFonts w:ascii="Times New Roman" w:eastAsia="Times New Roman" w:hAnsi="Times New Roman" w:cs="Times New Roman"/>
      <w:b/>
      <w:bCs/>
      <w:color w:val="000066"/>
      <w:sz w:val="27"/>
      <w:szCs w:val="27"/>
    </w:rPr>
  </w:style>
  <w:style w:type="paragraph" w:styleId="Heading4">
    <w:name w:val="heading 4"/>
    <w:basedOn w:val="Normal"/>
    <w:next w:val="Normal"/>
    <w:link w:val="Heading4Char"/>
    <w:uiPriority w:val="9"/>
    <w:semiHidden/>
    <w:unhideWhenUsed/>
    <w:qFormat/>
    <w:rsid w:val="009C51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6C1"/>
  </w:style>
  <w:style w:type="paragraph" w:styleId="Footer">
    <w:name w:val="footer"/>
    <w:basedOn w:val="Normal"/>
    <w:link w:val="FooterChar"/>
    <w:uiPriority w:val="99"/>
    <w:unhideWhenUsed/>
    <w:rsid w:val="00E52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6C1"/>
  </w:style>
  <w:style w:type="paragraph" w:styleId="ListParagraph">
    <w:name w:val="List Paragraph"/>
    <w:basedOn w:val="Normal"/>
    <w:uiPriority w:val="34"/>
    <w:qFormat/>
    <w:rsid w:val="00244AF3"/>
    <w:pPr>
      <w:ind w:left="720"/>
      <w:contextualSpacing/>
    </w:pPr>
  </w:style>
  <w:style w:type="paragraph" w:styleId="NormalWeb">
    <w:name w:val="Normal (Web)"/>
    <w:basedOn w:val="Normal"/>
    <w:uiPriority w:val="99"/>
    <w:unhideWhenUsed/>
    <w:rsid w:val="001428A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428A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31081"/>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AC1F8B"/>
    <w:rPr>
      <w:color w:val="0000FF" w:themeColor="hyperlink"/>
      <w:u w:val="single"/>
    </w:rPr>
  </w:style>
  <w:style w:type="character" w:styleId="FollowedHyperlink">
    <w:name w:val="FollowedHyperlink"/>
    <w:basedOn w:val="DefaultParagraphFont"/>
    <w:uiPriority w:val="99"/>
    <w:semiHidden/>
    <w:unhideWhenUsed/>
    <w:rsid w:val="000F0734"/>
    <w:rPr>
      <w:color w:val="800080" w:themeColor="followedHyperlink"/>
      <w:u w:val="single"/>
    </w:rPr>
  </w:style>
  <w:style w:type="character" w:customStyle="1" w:styleId="gcpaddrlink1">
    <w:name w:val="gcpaddrlink1"/>
    <w:basedOn w:val="DefaultParagraphFont"/>
    <w:rsid w:val="0014599F"/>
    <w:rPr>
      <w:sz w:val="30"/>
      <w:szCs w:val="30"/>
    </w:rPr>
  </w:style>
  <w:style w:type="paragraph" w:styleId="PlainText">
    <w:name w:val="Plain Text"/>
    <w:basedOn w:val="Normal"/>
    <w:link w:val="PlainTextChar"/>
    <w:uiPriority w:val="99"/>
    <w:unhideWhenUsed/>
    <w:rsid w:val="00185D95"/>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185D95"/>
    <w:rPr>
      <w:rFonts w:ascii="Consolas" w:eastAsia="Times New Roman" w:hAnsi="Consolas" w:cs="Times New Roman"/>
      <w:sz w:val="21"/>
      <w:szCs w:val="21"/>
    </w:rPr>
  </w:style>
  <w:style w:type="paragraph" w:styleId="BodyText">
    <w:name w:val="Body Text"/>
    <w:basedOn w:val="Normal"/>
    <w:link w:val="BodyTextChar"/>
    <w:uiPriority w:val="99"/>
    <w:unhideWhenUsed/>
    <w:rsid w:val="00CF01F9"/>
    <w:pPr>
      <w:spacing w:after="0" w:line="240" w:lineRule="auto"/>
      <w:jc w:val="center"/>
    </w:pPr>
    <w:rPr>
      <w:rFonts w:ascii="Times New Roman" w:eastAsia="Times New Roman" w:hAnsi="Times New Roman" w:cs="Times New Roman"/>
      <w:b/>
      <w:sz w:val="40"/>
      <w:szCs w:val="20"/>
    </w:rPr>
  </w:style>
  <w:style w:type="character" w:customStyle="1" w:styleId="BodyTextChar">
    <w:name w:val="Body Text Char"/>
    <w:basedOn w:val="DefaultParagraphFont"/>
    <w:link w:val="BodyText"/>
    <w:uiPriority w:val="99"/>
    <w:rsid w:val="00CF01F9"/>
    <w:rPr>
      <w:rFonts w:ascii="Times New Roman" w:eastAsia="Times New Roman" w:hAnsi="Times New Roman" w:cs="Times New Roman"/>
      <w:b/>
      <w:sz w:val="40"/>
      <w:szCs w:val="20"/>
    </w:rPr>
  </w:style>
  <w:style w:type="paragraph" w:styleId="BalloonText">
    <w:name w:val="Balloon Text"/>
    <w:basedOn w:val="Normal"/>
    <w:link w:val="BalloonTextChar"/>
    <w:uiPriority w:val="99"/>
    <w:semiHidden/>
    <w:unhideWhenUsed/>
    <w:rsid w:val="00F75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14"/>
    <w:rPr>
      <w:rFonts w:ascii="Tahoma" w:hAnsi="Tahoma" w:cs="Tahoma"/>
      <w:sz w:val="16"/>
      <w:szCs w:val="16"/>
    </w:rPr>
  </w:style>
  <w:style w:type="character" w:styleId="CommentReference">
    <w:name w:val="annotation reference"/>
    <w:basedOn w:val="DefaultParagraphFont"/>
    <w:uiPriority w:val="99"/>
    <w:semiHidden/>
    <w:unhideWhenUsed/>
    <w:rsid w:val="003771B0"/>
    <w:rPr>
      <w:sz w:val="16"/>
      <w:szCs w:val="16"/>
    </w:rPr>
  </w:style>
  <w:style w:type="paragraph" w:styleId="CommentText">
    <w:name w:val="annotation text"/>
    <w:basedOn w:val="Normal"/>
    <w:link w:val="CommentTextChar"/>
    <w:uiPriority w:val="99"/>
    <w:semiHidden/>
    <w:unhideWhenUsed/>
    <w:rsid w:val="003771B0"/>
    <w:pPr>
      <w:spacing w:line="240" w:lineRule="auto"/>
    </w:pPr>
    <w:rPr>
      <w:sz w:val="20"/>
      <w:szCs w:val="20"/>
    </w:rPr>
  </w:style>
  <w:style w:type="character" w:customStyle="1" w:styleId="CommentTextChar">
    <w:name w:val="Comment Text Char"/>
    <w:basedOn w:val="DefaultParagraphFont"/>
    <w:link w:val="CommentText"/>
    <w:uiPriority w:val="99"/>
    <w:semiHidden/>
    <w:rsid w:val="003771B0"/>
    <w:rPr>
      <w:sz w:val="20"/>
      <w:szCs w:val="20"/>
    </w:rPr>
  </w:style>
  <w:style w:type="paragraph" w:styleId="CommentSubject">
    <w:name w:val="annotation subject"/>
    <w:basedOn w:val="CommentText"/>
    <w:next w:val="CommentText"/>
    <w:link w:val="CommentSubjectChar"/>
    <w:uiPriority w:val="99"/>
    <w:semiHidden/>
    <w:unhideWhenUsed/>
    <w:rsid w:val="003771B0"/>
    <w:rPr>
      <w:b/>
      <w:bCs/>
    </w:rPr>
  </w:style>
  <w:style w:type="character" w:customStyle="1" w:styleId="CommentSubjectChar">
    <w:name w:val="Comment Subject Char"/>
    <w:basedOn w:val="CommentTextChar"/>
    <w:link w:val="CommentSubject"/>
    <w:uiPriority w:val="99"/>
    <w:semiHidden/>
    <w:rsid w:val="003771B0"/>
    <w:rPr>
      <w:b/>
      <w:bCs/>
      <w:sz w:val="20"/>
      <w:szCs w:val="20"/>
    </w:rPr>
  </w:style>
  <w:style w:type="character" w:customStyle="1" w:styleId="Heading3Char">
    <w:name w:val="Heading 3 Char"/>
    <w:basedOn w:val="DefaultParagraphFont"/>
    <w:link w:val="Heading3"/>
    <w:uiPriority w:val="9"/>
    <w:rsid w:val="00A63E06"/>
    <w:rPr>
      <w:rFonts w:ascii="Times New Roman" w:eastAsia="Times New Roman" w:hAnsi="Times New Roman" w:cs="Times New Roman"/>
      <w:b/>
      <w:bCs/>
      <w:color w:val="000066"/>
      <w:sz w:val="27"/>
      <w:szCs w:val="27"/>
    </w:rPr>
  </w:style>
  <w:style w:type="character" w:customStyle="1" w:styleId="Heading4Char">
    <w:name w:val="Heading 4 Char"/>
    <w:basedOn w:val="DefaultParagraphFont"/>
    <w:link w:val="Heading4"/>
    <w:uiPriority w:val="9"/>
    <w:semiHidden/>
    <w:rsid w:val="009C51B0"/>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DB0ECF"/>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2F2E51"/>
    <w:rPr>
      <w:i/>
      <w:iCs/>
    </w:rPr>
  </w:style>
  <w:style w:type="character" w:styleId="Strong">
    <w:name w:val="Strong"/>
    <w:basedOn w:val="DefaultParagraphFont"/>
    <w:uiPriority w:val="22"/>
    <w:qFormat/>
    <w:rsid w:val="00F817DC"/>
    <w:rPr>
      <w:b/>
      <w:bCs/>
    </w:rPr>
  </w:style>
  <w:style w:type="paragraph" w:styleId="NoSpacing">
    <w:name w:val="No Spacing"/>
    <w:uiPriority w:val="1"/>
    <w:qFormat/>
    <w:rsid w:val="00606738"/>
    <w:pPr>
      <w:spacing w:after="0" w:line="240" w:lineRule="auto"/>
    </w:pPr>
    <w:rPr>
      <w:sz w:val="24"/>
    </w:rPr>
  </w:style>
  <w:style w:type="character" w:customStyle="1" w:styleId="googqs-tidbit">
    <w:name w:val="goog_qs-tidbit"/>
    <w:basedOn w:val="DefaultParagraphFont"/>
    <w:rsid w:val="001519EB"/>
    <w:rPr>
      <w:rFonts w:ascii="Arial" w:hAnsi="Arial" w:cs="Arial" w:hint="default"/>
    </w:rPr>
  </w:style>
  <w:style w:type="character" w:customStyle="1" w:styleId="MSGENFONTSTYLENAMETEMPLATEROLENUMBERMSGENFONTSTYLENAMEBYROLETEXT2">
    <w:name w:val="MSG_EN_FONT_STYLE_NAME_TEMPLATE_ROLE_NUMBER MSG_EN_FONT_STYLE_NAME_BY_ROLE_TEXT 2_"/>
    <w:basedOn w:val="DefaultParagraphFont"/>
    <w:rsid w:val="00063312"/>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06331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paragraph" w:styleId="FootnoteText">
    <w:name w:val="footnote text"/>
    <w:basedOn w:val="Normal"/>
    <w:link w:val="FootnoteTextChar"/>
    <w:uiPriority w:val="99"/>
    <w:semiHidden/>
    <w:unhideWhenUsed/>
    <w:rsid w:val="005F688C"/>
    <w:pPr>
      <w:spacing w:line="240" w:lineRule="auto"/>
    </w:pPr>
    <w:rPr>
      <w:rFonts w:eastAsiaTheme="majorEastAsia"/>
      <w:sz w:val="20"/>
      <w:szCs w:val="20"/>
    </w:rPr>
  </w:style>
  <w:style w:type="character" w:customStyle="1" w:styleId="FootnoteTextChar">
    <w:name w:val="Footnote Text Char"/>
    <w:basedOn w:val="DefaultParagraphFont"/>
    <w:link w:val="FootnoteText"/>
    <w:uiPriority w:val="99"/>
    <w:semiHidden/>
    <w:rsid w:val="005F688C"/>
    <w:rPr>
      <w:rFonts w:eastAsiaTheme="majorEastAsia"/>
      <w:sz w:val="20"/>
      <w:szCs w:val="20"/>
    </w:rPr>
  </w:style>
  <w:style w:type="character" w:styleId="FootnoteReference">
    <w:name w:val="footnote reference"/>
    <w:basedOn w:val="DefaultParagraphFont"/>
    <w:uiPriority w:val="99"/>
    <w:semiHidden/>
    <w:unhideWhenUsed/>
    <w:rsid w:val="005F68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E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3E06"/>
    <w:pPr>
      <w:spacing w:before="100" w:beforeAutospacing="1" w:after="0" w:line="240" w:lineRule="auto"/>
      <w:outlineLvl w:val="2"/>
    </w:pPr>
    <w:rPr>
      <w:rFonts w:ascii="Times New Roman" w:eastAsia="Times New Roman" w:hAnsi="Times New Roman" w:cs="Times New Roman"/>
      <w:b/>
      <w:bCs/>
      <w:color w:val="000066"/>
      <w:sz w:val="27"/>
      <w:szCs w:val="27"/>
    </w:rPr>
  </w:style>
  <w:style w:type="paragraph" w:styleId="Heading4">
    <w:name w:val="heading 4"/>
    <w:basedOn w:val="Normal"/>
    <w:next w:val="Normal"/>
    <w:link w:val="Heading4Char"/>
    <w:uiPriority w:val="9"/>
    <w:semiHidden/>
    <w:unhideWhenUsed/>
    <w:qFormat/>
    <w:rsid w:val="009C51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6C1"/>
  </w:style>
  <w:style w:type="paragraph" w:styleId="Footer">
    <w:name w:val="footer"/>
    <w:basedOn w:val="Normal"/>
    <w:link w:val="FooterChar"/>
    <w:uiPriority w:val="99"/>
    <w:unhideWhenUsed/>
    <w:rsid w:val="00E52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6C1"/>
  </w:style>
  <w:style w:type="paragraph" w:styleId="ListParagraph">
    <w:name w:val="List Paragraph"/>
    <w:basedOn w:val="Normal"/>
    <w:uiPriority w:val="34"/>
    <w:qFormat/>
    <w:rsid w:val="00244AF3"/>
    <w:pPr>
      <w:ind w:left="720"/>
      <w:contextualSpacing/>
    </w:pPr>
  </w:style>
  <w:style w:type="paragraph" w:styleId="NormalWeb">
    <w:name w:val="Normal (Web)"/>
    <w:basedOn w:val="Normal"/>
    <w:uiPriority w:val="99"/>
    <w:unhideWhenUsed/>
    <w:rsid w:val="001428A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428A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31081"/>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AC1F8B"/>
    <w:rPr>
      <w:color w:val="0000FF" w:themeColor="hyperlink"/>
      <w:u w:val="single"/>
    </w:rPr>
  </w:style>
  <w:style w:type="character" w:styleId="FollowedHyperlink">
    <w:name w:val="FollowedHyperlink"/>
    <w:basedOn w:val="DefaultParagraphFont"/>
    <w:uiPriority w:val="99"/>
    <w:semiHidden/>
    <w:unhideWhenUsed/>
    <w:rsid w:val="000F0734"/>
    <w:rPr>
      <w:color w:val="800080" w:themeColor="followedHyperlink"/>
      <w:u w:val="single"/>
    </w:rPr>
  </w:style>
  <w:style w:type="character" w:customStyle="1" w:styleId="gcpaddrlink1">
    <w:name w:val="gcpaddrlink1"/>
    <w:basedOn w:val="DefaultParagraphFont"/>
    <w:rsid w:val="0014599F"/>
    <w:rPr>
      <w:sz w:val="30"/>
      <w:szCs w:val="30"/>
    </w:rPr>
  </w:style>
  <w:style w:type="paragraph" w:styleId="PlainText">
    <w:name w:val="Plain Text"/>
    <w:basedOn w:val="Normal"/>
    <w:link w:val="PlainTextChar"/>
    <w:uiPriority w:val="99"/>
    <w:unhideWhenUsed/>
    <w:rsid w:val="00185D95"/>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185D95"/>
    <w:rPr>
      <w:rFonts w:ascii="Consolas" w:eastAsia="Times New Roman" w:hAnsi="Consolas" w:cs="Times New Roman"/>
      <w:sz w:val="21"/>
      <w:szCs w:val="21"/>
    </w:rPr>
  </w:style>
  <w:style w:type="paragraph" w:styleId="BodyText">
    <w:name w:val="Body Text"/>
    <w:basedOn w:val="Normal"/>
    <w:link w:val="BodyTextChar"/>
    <w:uiPriority w:val="99"/>
    <w:unhideWhenUsed/>
    <w:rsid w:val="00CF01F9"/>
    <w:pPr>
      <w:spacing w:after="0" w:line="240" w:lineRule="auto"/>
      <w:jc w:val="center"/>
    </w:pPr>
    <w:rPr>
      <w:rFonts w:ascii="Times New Roman" w:eastAsia="Times New Roman" w:hAnsi="Times New Roman" w:cs="Times New Roman"/>
      <w:b/>
      <w:sz w:val="40"/>
      <w:szCs w:val="20"/>
    </w:rPr>
  </w:style>
  <w:style w:type="character" w:customStyle="1" w:styleId="BodyTextChar">
    <w:name w:val="Body Text Char"/>
    <w:basedOn w:val="DefaultParagraphFont"/>
    <w:link w:val="BodyText"/>
    <w:uiPriority w:val="99"/>
    <w:rsid w:val="00CF01F9"/>
    <w:rPr>
      <w:rFonts w:ascii="Times New Roman" w:eastAsia="Times New Roman" w:hAnsi="Times New Roman" w:cs="Times New Roman"/>
      <w:b/>
      <w:sz w:val="40"/>
      <w:szCs w:val="20"/>
    </w:rPr>
  </w:style>
  <w:style w:type="paragraph" w:styleId="BalloonText">
    <w:name w:val="Balloon Text"/>
    <w:basedOn w:val="Normal"/>
    <w:link w:val="BalloonTextChar"/>
    <w:uiPriority w:val="99"/>
    <w:semiHidden/>
    <w:unhideWhenUsed/>
    <w:rsid w:val="00F75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14"/>
    <w:rPr>
      <w:rFonts w:ascii="Tahoma" w:hAnsi="Tahoma" w:cs="Tahoma"/>
      <w:sz w:val="16"/>
      <w:szCs w:val="16"/>
    </w:rPr>
  </w:style>
  <w:style w:type="character" w:styleId="CommentReference">
    <w:name w:val="annotation reference"/>
    <w:basedOn w:val="DefaultParagraphFont"/>
    <w:uiPriority w:val="99"/>
    <w:semiHidden/>
    <w:unhideWhenUsed/>
    <w:rsid w:val="003771B0"/>
    <w:rPr>
      <w:sz w:val="16"/>
      <w:szCs w:val="16"/>
    </w:rPr>
  </w:style>
  <w:style w:type="paragraph" w:styleId="CommentText">
    <w:name w:val="annotation text"/>
    <w:basedOn w:val="Normal"/>
    <w:link w:val="CommentTextChar"/>
    <w:uiPriority w:val="99"/>
    <w:semiHidden/>
    <w:unhideWhenUsed/>
    <w:rsid w:val="003771B0"/>
    <w:pPr>
      <w:spacing w:line="240" w:lineRule="auto"/>
    </w:pPr>
    <w:rPr>
      <w:sz w:val="20"/>
      <w:szCs w:val="20"/>
    </w:rPr>
  </w:style>
  <w:style w:type="character" w:customStyle="1" w:styleId="CommentTextChar">
    <w:name w:val="Comment Text Char"/>
    <w:basedOn w:val="DefaultParagraphFont"/>
    <w:link w:val="CommentText"/>
    <w:uiPriority w:val="99"/>
    <w:semiHidden/>
    <w:rsid w:val="003771B0"/>
    <w:rPr>
      <w:sz w:val="20"/>
      <w:szCs w:val="20"/>
    </w:rPr>
  </w:style>
  <w:style w:type="paragraph" w:styleId="CommentSubject">
    <w:name w:val="annotation subject"/>
    <w:basedOn w:val="CommentText"/>
    <w:next w:val="CommentText"/>
    <w:link w:val="CommentSubjectChar"/>
    <w:uiPriority w:val="99"/>
    <w:semiHidden/>
    <w:unhideWhenUsed/>
    <w:rsid w:val="003771B0"/>
    <w:rPr>
      <w:b/>
      <w:bCs/>
    </w:rPr>
  </w:style>
  <w:style w:type="character" w:customStyle="1" w:styleId="CommentSubjectChar">
    <w:name w:val="Comment Subject Char"/>
    <w:basedOn w:val="CommentTextChar"/>
    <w:link w:val="CommentSubject"/>
    <w:uiPriority w:val="99"/>
    <w:semiHidden/>
    <w:rsid w:val="003771B0"/>
    <w:rPr>
      <w:b/>
      <w:bCs/>
      <w:sz w:val="20"/>
      <w:szCs w:val="20"/>
    </w:rPr>
  </w:style>
  <w:style w:type="character" w:customStyle="1" w:styleId="Heading3Char">
    <w:name w:val="Heading 3 Char"/>
    <w:basedOn w:val="DefaultParagraphFont"/>
    <w:link w:val="Heading3"/>
    <w:uiPriority w:val="9"/>
    <w:rsid w:val="00A63E06"/>
    <w:rPr>
      <w:rFonts w:ascii="Times New Roman" w:eastAsia="Times New Roman" w:hAnsi="Times New Roman" w:cs="Times New Roman"/>
      <w:b/>
      <w:bCs/>
      <w:color w:val="000066"/>
      <w:sz w:val="27"/>
      <w:szCs w:val="27"/>
    </w:rPr>
  </w:style>
  <w:style w:type="character" w:customStyle="1" w:styleId="Heading4Char">
    <w:name w:val="Heading 4 Char"/>
    <w:basedOn w:val="DefaultParagraphFont"/>
    <w:link w:val="Heading4"/>
    <w:uiPriority w:val="9"/>
    <w:semiHidden/>
    <w:rsid w:val="009C51B0"/>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DB0ECF"/>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semiHidden/>
    <w:unhideWhenUsed/>
    <w:rsid w:val="002F2E51"/>
    <w:rPr>
      <w:i/>
      <w:iCs/>
    </w:rPr>
  </w:style>
  <w:style w:type="character" w:styleId="Strong">
    <w:name w:val="Strong"/>
    <w:basedOn w:val="DefaultParagraphFont"/>
    <w:uiPriority w:val="22"/>
    <w:qFormat/>
    <w:rsid w:val="00F817DC"/>
    <w:rPr>
      <w:b/>
      <w:bCs/>
    </w:rPr>
  </w:style>
  <w:style w:type="paragraph" w:styleId="NoSpacing">
    <w:name w:val="No Spacing"/>
    <w:uiPriority w:val="1"/>
    <w:qFormat/>
    <w:rsid w:val="00606738"/>
    <w:pPr>
      <w:spacing w:after="0" w:line="240" w:lineRule="auto"/>
    </w:pPr>
    <w:rPr>
      <w:sz w:val="24"/>
    </w:rPr>
  </w:style>
  <w:style w:type="character" w:customStyle="1" w:styleId="googqs-tidbit">
    <w:name w:val="goog_qs-tidbit"/>
    <w:basedOn w:val="DefaultParagraphFont"/>
    <w:rsid w:val="001519EB"/>
    <w:rPr>
      <w:rFonts w:ascii="Arial" w:hAnsi="Arial" w:cs="Arial" w:hint="default"/>
    </w:rPr>
  </w:style>
  <w:style w:type="character" w:customStyle="1" w:styleId="MSGENFONTSTYLENAMETEMPLATEROLENUMBERMSGENFONTSTYLENAMEBYROLETEXT2">
    <w:name w:val="MSG_EN_FONT_STYLE_NAME_TEMPLATE_ROLE_NUMBER MSG_EN_FONT_STYLE_NAME_BY_ROLE_TEXT 2_"/>
    <w:basedOn w:val="DefaultParagraphFont"/>
    <w:rsid w:val="00063312"/>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06331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paragraph" w:styleId="FootnoteText">
    <w:name w:val="footnote text"/>
    <w:basedOn w:val="Normal"/>
    <w:link w:val="FootnoteTextChar"/>
    <w:uiPriority w:val="99"/>
    <w:semiHidden/>
    <w:unhideWhenUsed/>
    <w:rsid w:val="005F688C"/>
    <w:pPr>
      <w:spacing w:line="240" w:lineRule="auto"/>
    </w:pPr>
    <w:rPr>
      <w:rFonts w:eastAsiaTheme="majorEastAsia"/>
      <w:sz w:val="20"/>
      <w:szCs w:val="20"/>
    </w:rPr>
  </w:style>
  <w:style w:type="character" w:customStyle="1" w:styleId="FootnoteTextChar">
    <w:name w:val="Footnote Text Char"/>
    <w:basedOn w:val="DefaultParagraphFont"/>
    <w:link w:val="FootnoteText"/>
    <w:uiPriority w:val="99"/>
    <w:semiHidden/>
    <w:rsid w:val="005F688C"/>
    <w:rPr>
      <w:rFonts w:eastAsiaTheme="majorEastAsia"/>
      <w:sz w:val="20"/>
      <w:szCs w:val="20"/>
    </w:rPr>
  </w:style>
  <w:style w:type="character" w:styleId="FootnoteReference">
    <w:name w:val="footnote reference"/>
    <w:basedOn w:val="DefaultParagraphFont"/>
    <w:uiPriority w:val="99"/>
    <w:semiHidden/>
    <w:unhideWhenUsed/>
    <w:rsid w:val="005F6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101">
      <w:bodyDiv w:val="1"/>
      <w:marLeft w:val="0"/>
      <w:marRight w:val="0"/>
      <w:marTop w:val="0"/>
      <w:marBottom w:val="0"/>
      <w:divBdr>
        <w:top w:val="none" w:sz="0" w:space="0" w:color="auto"/>
        <w:left w:val="none" w:sz="0" w:space="0" w:color="auto"/>
        <w:bottom w:val="none" w:sz="0" w:space="0" w:color="auto"/>
        <w:right w:val="none" w:sz="0" w:space="0" w:color="auto"/>
      </w:divBdr>
    </w:div>
    <w:div w:id="37360895">
      <w:bodyDiv w:val="1"/>
      <w:marLeft w:val="0"/>
      <w:marRight w:val="0"/>
      <w:marTop w:val="0"/>
      <w:marBottom w:val="0"/>
      <w:divBdr>
        <w:top w:val="none" w:sz="0" w:space="0" w:color="auto"/>
        <w:left w:val="none" w:sz="0" w:space="0" w:color="auto"/>
        <w:bottom w:val="none" w:sz="0" w:space="0" w:color="auto"/>
        <w:right w:val="none" w:sz="0" w:space="0" w:color="auto"/>
      </w:divBdr>
      <w:divsChild>
        <w:div w:id="917203585">
          <w:marLeft w:val="0"/>
          <w:marRight w:val="0"/>
          <w:marTop w:val="0"/>
          <w:marBottom w:val="0"/>
          <w:divBdr>
            <w:top w:val="none" w:sz="0" w:space="0" w:color="auto"/>
            <w:left w:val="none" w:sz="0" w:space="0" w:color="auto"/>
            <w:bottom w:val="none" w:sz="0" w:space="0" w:color="auto"/>
            <w:right w:val="none" w:sz="0" w:space="0" w:color="auto"/>
          </w:divBdr>
          <w:divsChild>
            <w:div w:id="941375430">
              <w:marLeft w:val="0"/>
              <w:marRight w:val="0"/>
              <w:marTop w:val="0"/>
              <w:marBottom w:val="0"/>
              <w:divBdr>
                <w:top w:val="none" w:sz="0" w:space="0" w:color="auto"/>
                <w:left w:val="none" w:sz="0" w:space="0" w:color="auto"/>
                <w:bottom w:val="none" w:sz="0" w:space="0" w:color="auto"/>
                <w:right w:val="none" w:sz="0" w:space="0" w:color="auto"/>
              </w:divBdr>
              <w:divsChild>
                <w:div w:id="1225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2838">
      <w:bodyDiv w:val="1"/>
      <w:marLeft w:val="0"/>
      <w:marRight w:val="0"/>
      <w:marTop w:val="0"/>
      <w:marBottom w:val="0"/>
      <w:divBdr>
        <w:top w:val="none" w:sz="0" w:space="0" w:color="auto"/>
        <w:left w:val="none" w:sz="0" w:space="0" w:color="auto"/>
        <w:bottom w:val="none" w:sz="0" w:space="0" w:color="auto"/>
        <w:right w:val="none" w:sz="0" w:space="0" w:color="auto"/>
      </w:divBdr>
      <w:divsChild>
        <w:div w:id="727846983">
          <w:marLeft w:val="0"/>
          <w:marRight w:val="0"/>
          <w:marTop w:val="0"/>
          <w:marBottom w:val="0"/>
          <w:divBdr>
            <w:top w:val="none" w:sz="0" w:space="0" w:color="auto"/>
            <w:left w:val="none" w:sz="0" w:space="0" w:color="auto"/>
            <w:bottom w:val="none" w:sz="0" w:space="0" w:color="auto"/>
            <w:right w:val="none" w:sz="0" w:space="0" w:color="auto"/>
          </w:divBdr>
          <w:divsChild>
            <w:div w:id="337387376">
              <w:marLeft w:val="0"/>
              <w:marRight w:val="0"/>
              <w:marTop w:val="0"/>
              <w:marBottom w:val="0"/>
              <w:divBdr>
                <w:top w:val="none" w:sz="0" w:space="0" w:color="auto"/>
                <w:left w:val="none" w:sz="0" w:space="0" w:color="auto"/>
                <w:bottom w:val="none" w:sz="0" w:space="0" w:color="auto"/>
                <w:right w:val="none" w:sz="0" w:space="0" w:color="auto"/>
              </w:divBdr>
              <w:divsChild>
                <w:div w:id="15499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071">
      <w:bodyDiv w:val="1"/>
      <w:marLeft w:val="0"/>
      <w:marRight w:val="0"/>
      <w:marTop w:val="0"/>
      <w:marBottom w:val="0"/>
      <w:divBdr>
        <w:top w:val="none" w:sz="0" w:space="0" w:color="auto"/>
        <w:left w:val="none" w:sz="0" w:space="0" w:color="auto"/>
        <w:bottom w:val="none" w:sz="0" w:space="0" w:color="auto"/>
        <w:right w:val="none" w:sz="0" w:space="0" w:color="auto"/>
      </w:divBdr>
    </w:div>
    <w:div w:id="176039039">
      <w:bodyDiv w:val="1"/>
      <w:marLeft w:val="0"/>
      <w:marRight w:val="0"/>
      <w:marTop w:val="0"/>
      <w:marBottom w:val="0"/>
      <w:divBdr>
        <w:top w:val="none" w:sz="0" w:space="0" w:color="auto"/>
        <w:left w:val="none" w:sz="0" w:space="0" w:color="auto"/>
        <w:bottom w:val="none" w:sz="0" w:space="0" w:color="auto"/>
        <w:right w:val="none" w:sz="0" w:space="0" w:color="auto"/>
      </w:divBdr>
    </w:div>
    <w:div w:id="176627658">
      <w:bodyDiv w:val="1"/>
      <w:marLeft w:val="0"/>
      <w:marRight w:val="0"/>
      <w:marTop w:val="0"/>
      <w:marBottom w:val="0"/>
      <w:divBdr>
        <w:top w:val="none" w:sz="0" w:space="0" w:color="auto"/>
        <w:left w:val="none" w:sz="0" w:space="0" w:color="auto"/>
        <w:bottom w:val="none" w:sz="0" w:space="0" w:color="auto"/>
        <w:right w:val="none" w:sz="0" w:space="0" w:color="auto"/>
      </w:divBdr>
      <w:divsChild>
        <w:div w:id="365641843">
          <w:marLeft w:val="0"/>
          <w:marRight w:val="0"/>
          <w:marTop w:val="0"/>
          <w:marBottom w:val="0"/>
          <w:divBdr>
            <w:top w:val="none" w:sz="0" w:space="0" w:color="auto"/>
            <w:left w:val="none" w:sz="0" w:space="0" w:color="auto"/>
            <w:bottom w:val="none" w:sz="0" w:space="0" w:color="auto"/>
            <w:right w:val="none" w:sz="0" w:space="0" w:color="auto"/>
          </w:divBdr>
          <w:divsChild>
            <w:div w:id="1937397616">
              <w:marLeft w:val="0"/>
              <w:marRight w:val="0"/>
              <w:marTop w:val="0"/>
              <w:marBottom w:val="0"/>
              <w:divBdr>
                <w:top w:val="none" w:sz="0" w:space="0" w:color="auto"/>
                <w:left w:val="none" w:sz="0" w:space="0" w:color="auto"/>
                <w:bottom w:val="none" w:sz="0" w:space="0" w:color="auto"/>
                <w:right w:val="none" w:sz="0" w:space="0" w:color="auto"/>
              </w:divBdr>
              <w:divsChild>
                <w:div w:id="1812863241">
                  <w:marLeft w:val="0"/>
                  <w:marRight w:val="0"/>
                  <w:marTop w:val="0"/>
                  <w:marBottom w:val="0"/>
                  <w:divBdr>
                    <w:top w:val="none" w:sz="0" w:space="0" w:color="auto"/>
                    <w:left w:val="none" w:sz="0" w:space="0" w:color="auto"/>
                    <w:bottom w:val="none" w:sz="0" w:space="0" w:color="auto"/>
                    <w:right w:val="none" w:sz="0" w:space="0" w:color="auto"/>
                  </w:divBdr>
                  <w:divsChild>
                    <w:div w:id="154998985">
                      <w:marLeft w:val="0"/>
                      <w:marRight w:val="0"/>
                      <w:marTop w:val="0"/>
                      <w:marBottom w:val="0"/>
                      <w:divBdr>
                        <w:top w:val="none" w:sz="0" w:space="0" w:color="auto"/>
                        <w:left w:val="none" w:sz="0" w:space="0" w:color="auto"/>
                        <w:bottom w:val="none" w:sz="0" w:space="0" w:color="auto"/>
                        <w:right w:val="none" w:sz="0" w:space="0" w:color="auto"/>
                      </w:divBdr>
                      <w:divsChild>
                        <w:div w:id="1403917490">
                          <w:marLeft w:val="0"/>
                          <w:marRight w:val="0"/>
                          <w:marTop w:val="0"/>
                          <w:marBottom w:val="0"/>
                          <w:divBdr>
                            <w:top w:val="none" w:sz="0" w:space="0" w:color="auto"/>
                            <w:left w:val="none" w:sz="0" w:space="0" w:color="auto"/>
                            <w:bottom w:val="none" w:sz="0" w:space="0" w:color="auto"/>
                            <w:right w:val="none" w:sz="0" w:space="0" w:color="auto"/>
                          </w:divBdr>
                          <w:divsChild>
                            <w:div w:id="216164293">
                              <w:marLeft w:val="0"/>
                              <w:marRight w:val="0"/>
                              <w:marTop w:val="0"/>
                              <w:marBottom w:val="0"/>
                              <w:divBdr>
                                <w:top w:val="none" w:sz="0" w:space="0" w:color="auto"/>
                                <w:left w:val="none" w:sz="0" w:space="0" w:color="auto"/>
                                <w:bottom w:val="none" w:sz="0" w:space="0" w:color="auto"/>
                                <w:right w:val="none" w:sz="0" w:space="0" w:color="auto"/>
                              </w:divBdr>
                            </w:div>
                            <w:div w:id="509371494">
                              <w:marLeft w:val="0"/>
                              <w:marRight w:val="0"/>
                              <w:marTop w:val="0"/>
                              <w:marBottom w:val="0"/>
                              <w:divBdr>
                                <w:top w:val="none" w:sz="0" w:space="0" w:color="auto"/>
                                <w:left w:val="none" w:sz="0" w:space="0" w:color="auto"/>
                                <w:bottom w:val="none" w:sz="0" w:space="0" w:color="auto"/>
                                <w:right w:val="none" w:sz="0" w:space="0" w:color="auto"/>
                              </w:divBdr>
                            </w:div>
                            <w:div w:id="1421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7630">
      <w:bodyDiv w:val="1"/>
      <w:marLeft w:val="0"/>
      <w:marRight w:val="0"/>
      <w:marTop w:val="0"/>
      <w:marBottom w:val="0"/>
      <w:divBdr>
        <w:top w:val="none" w:sz="0" w:space="0" w:color="auto"/>
        <w:left w:val="none" w:sz="0" w:space="0" w:color="auto"/>
        <w:bottom w:val="none" w:sz="0" w:space="0" w:color="auto"/>
        <w:right w:val="none" w:sz="0" w:space="0" w:color="auto"/>
      </w:divBdr>
      <w:divsChild>
        <w:div w:id="1224104389">
          <w:marLeft w:val="0"/>
          <w:marRight w:val="0"/>
          <w:marTop w:val="0"/>
          <w:marBottom w:val="0"/>
          <w:divBdr>
            <w:top w:val="none" w:sz="0" w:space="0" w:color="auto"/>
            <w:left w:val="none" w:sz="0" w:space="0" w:color="auto"/>
            <w:bottom w:val="none" w:sz="0" w:space="0" w:color="auto"/>
            <w:right w:val="none" w:sz="0" w:space="0" w:color="auto"/>
          </w:divBdr>
          <w:divsChild>
            <w:div w:id="1973057152">
              <w:marLeft w:val="0"/>
              <w:marRight w:val="0"/>
              <w:marTop w:val="0"/>
              <w:marBottom w:val="0"/>
              <w:divBdr>
                <w:top w:val="none" w:sz="0" w:space="0" w:color="auto"/>
                <w:left w:val="none" w:sz="0" w:space="0" w:color="auto"/>
                <w:bottom w:val="none" w:sz="0" w:space="0" w:color="auto"/>
                <w:right w:val="none" w:sz="0" w:space="0" w:color="auto"/>
              </w:divBdr>
              <w:divsChild>
                <w:div w:id="8645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8307">
      <w:bodyDiv w:val="1"/>
      <w:marLeft w:val="626"/>
      <w:marRight w:val="250"/>
      <w:marTop w:val="0"/>
      <w:marBottom w:val="0"/>
      <w:divBdr>
        <w:top w:val="none" w:sz="0" w:space="0" w:color="auto"/>
        <w:left w:val="none" w:sz="0" w:space="0" w:color="auto"/>
        <w:bottom w:val="none" w:sz="0" w:space="0" w:color="auto"/>
        <w:right w:val="none" w:sz="0" w:space="0" w:color="auto"/>
      </w:divBdr>
    </w:div>
    <w:div w:id="426971075">
      <w:bodyDiv w:val="1"/>
      <w:marLeft w:val="0"/>
      <w:marRight w:val="0"/>
      <w:marTop w:val="0"/>
      <w:marBottom w:val="0"/>
      <w:divBdr>
        <w:top w:val="none" w:sz="0" w:space="0" w:color="auto"/>
        <w:left w:val="none" w:sz="0" w:space="0" w:color="auto"/>
        <w:bottom w:val="none" w:sz="0" w:space="0" w:color="auto"/>
        <w:right w:val="none" w:sz="0" w:space="0" w:color="auto"/>
      </w:divBdr>
      <w:divsChild>
        <w:div w:id="236281179">
          <w:marLeft w:val="0"/>
          <w:marRight w:val="0"/>
          <w:marTop w:val="0"/>
          <w:marBottom w:val="0"/>
          <w:divBdr>
            <w:top w:val="none" w:sz="0" w:space="0" w:color="auto"/>
            <w:left w:val="none" w:sz="0" w:space="0" w:color="auto"/>
            <w:bottom w:val="none" w:sz="0" w:space="0" w:color="auto"/>
            <w:right w:val="none" w:sz="0" w:space="0" w:color="auto"/>
          </w:divBdr>
          <w:divsChild>
            <w:div w:id="2132819299">
              <w:marLeft w:val="0"/>
              <w:marRight w:val="0"/>
              <w:marTop w:val="0"/>
              <w:marBottom w:val="0"/>
              <w:divBdr>
                <w:top w:val="none" w:sz="0" w:space="0" w:color="auto"/>
                <w:left w:val="none" w:sz="0" w:space="0" w:color="auto"/>
                <w:bottom w:val="none" w:sz="0" w:space="0" w:color="auto"/>
                <w:right w:val="none" w:sz="0" w:space="0" w:color="auto"/>
              </w:divBdr>
              <w:divsChild>
                <w:div w:id="1653674245">
                  <w:marLeft w:val="250"/>
                  <w:marRight w:val="250"/>
                  <w:marTop w:val="0"/>
                  <w:marBottom w:val="0"/>
                  <w:divBdr>
                    <w:top w:val="none" w:sz="0" w:space="0" w:color="auto"/>
                    <w:left w:val="none" w:sz="0" w:space="0" w:color="auto"/>
                    <w:bottom w:val="none" w:sz="0" w:space="0" w:color="auto"/>
                    <w:right w:val="none" w:sz="0" w:space="0" w:color="auto"/>
                  </w:divBdr>
                  <w:divsChild>
                    <w:div w:id="1010176524">
                      <w:marLeft w:val="0"/>
                      <w:marRight w:val="0"/>
                      <w:marTop w:val="0"/>
                      <w:marBottom w:val="0"/>
                      <w:divBdr>
                        <w:top w:val="none" w:sz="0" w:space="0" w:color="auto"/>
                        <w:left w:val="none" w:sz="0" w:space="0" w:color="auto"/>
                        <w:bottom w:val="none" w:sz="0" w:space="0" w:color="auto"/>
                        <w:right w:val="none" w:sz="0" w:space="0" w:color="auto"/>
                      </w:divBdr>
                      <w:divsChild>
                        <w:div w:id="434596953">
                          <w:marLeft w:val="0"/>
                          <w:marRight w:val="0"/>
                          <w:marTop w:val="0"/>
                          <w:marBottom w:val="0"/>
                          <w:divBdr>
                            <w:top w:val="single" w:sz="2" w:space="0" w:color="000000"/>
                            <w:left w:val="single" w:sz="2" w:space="0" w:color="000000"/>
                            <w:bottom w:val="single" w:sz="2" w:space="0" w:color="000000"/>
                            <w:right w:val="single" w:sz="2" w:space="0" w:color="000000"/>
                          </w:divBdr>
                          <w:divsChild>
                            <w:div w:id="1743216721">
                              <w:marLeft w:val="0"/>
                              <w:marRight w:val="0"/>
                              <w:marTop w:val="0"/>
                              <w:marBottom w:val="163"/>
                              <w:divBdr>
                                <w:top w:val="none" w:sz="0" w:space="0" w:color="auto"/>
                                <w:left w:val="none" w:sz="0" w:space="0" w:color="auto"/>
                                <w:bottom w:val="none" w:sz="0" w:space="0" w:color="auto"/>
                                <w:right w:val="none" w:sz="0" w:space="0" w:color="auto"/>
                              </w:divBdr>
                              <w:divsChild>
                                <w:div w:id="382675790">
                                  <w:marLeft w:val="0"/>
                                  <w:marRight w:val="0"/>
                                  <w:marTop w:val="0"/>
                                  <w:marBottom w:val="0"/>
                                  <w:divBdr>
                                    <w:top w:val="none" w:sz="0" w:space="0" w:color="auto"/>
                                    <w:left w:val="none" w:sz="0" w:space="0" w:color="auto"/>
                                    <w:bottom w:val="none" w:sz="0" w:space="0" w:color="auto"/>
                                    <w:right w:val="none" w:sz="0" w:space="0" w:color="auto"/>
                                  </w:divBdr>
                                  <w:divsChild>
                                    <w:div w:id="2069961780">
                                      <w:marLeft w:val="0"/>
                                      <w:marRight w:val="0"/>
                                      <w:marTop w:val="0"/>
                                      <w:marBottom w:val="0"/>
                                      <w:divBdr>
                                        <w:top w:val="none" w:sz="0" w:space="0" w:color="auto"/>
                                        <w:left w:val="none" w:sz="0" w:space="0" w:color="auto"/>
                                        <w:bottom w:val="none" w:sz="0" w:space="0" w:color="auto"/>
                                        <w:right w:val="none" w:sz="0" w:space="0" w:color="auto"/>
                                      </w:divBdr>
                                      <w:divsChild>
                                        <w:div w:id="1605844032">
                                          <w:marLeft w:val="63"/>
                                          <w:marRight w:val="63"/>
                                          <w:marTop w:val="0"/>
                                          <w:marBottom w:val="0"/>
                                          <w:divBdr>
                                            <w:top w:val="none" w:sz="0" w:space="0" w:color="auto"/>
                                            <w:left w:val="none" w:sz="0" w:space="0" w:color="auto"/>
                                            <w:bottom w:val="none" w:sz="0" w:space="0" w:color="auto"/>
                                            <w:right w:val="none" w:sz="0" w:space="0" w:color="auto"/>
                                          </w:divBdr>
                                          <w:divsChild>
                                            <w:div w:id="683819609">
                                              <w:marLeft w:val="0"/>
                                              <w:marRight w:val="0"/>
                                              <w:marTop w:val="0"/>
                                              <w:marBottom w:val="0"/>
                                              <w:divBdr>
                                                <w:top w:val="none" w:sz="0" w:space="0" w:color="auto"/>
                                                <w:left w:val="none" w:sz="0" w:space="0" w:color="auto"/>
                                                <w:bottom w:val="none" w:sz="0" w:space="0" w:color="auto"/>
                                                <w:right w:val="none" w:sz="0" w:space="0" w:color="auto"/>
                                              </w:divBdr>
                                              <w:divsChild>
                                                <w:div w:id="11886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989977">
      <w:bodyDiv w:val="1"/>
      <w:marLeft w:val="0"/>
      <w:marRight w:val="0"/>
      <w:marTop w:val="0"/>
      <w:marBottom w:val="0"/>
      <w:divBdr>
        <w:top w:val="none" w:sz="0" w:space="0" w:color="auto"/>
        <w:left w:val="none" w:sz="0" w:space="0" w:color="auto"/>
        <w:bottom w:val="none" w:sz="0" w:space="0" w:color="auto"/>
        <w:right w:val="none" w:sz="0" w:space="0" w:color="auto"/>
      </w:divBdr>
      <w:divsChild>
        <w:div w:id="190607856">
          <w:marLeft w:val="0"/>
          <w:marRight w:val="0"/>
          <w:marTop w:val="0"/>
          <w:marBottom w:val="0"/>
          <w:divBdr>
            <w:top w:val="none" w:sz="0" w:space="0" w:color="auto"/>
            <w:left w:val="none" w:sz="0" w:space="0" w:color="auto"/>
            <w:bottom w:val="none" w:sz="0" w:space="0" w:color="auto"/>
            <w:right w:val="none" w:sz="0" w:space="0" w:color="auto"/>
          </w:divBdr>
        </w:div>
      </w:divsChild>
    </w:div>
    <w:div w:id="551385134">
      <w:bodyDiv w:val="1"/>
      <w:marLeft w:val="0"/>
      <w:marRight w:val="0"/>
      <w:marTop w:val="0"/>
      <w:marBottom w:val="0"/>
      <w:divBdr>
        <w:top w:val="none" w:sz="0" w:space="0" w:color="auto"/>
        <w:left w:val="none" w:sz="0" w:space="0" w:color="auto"/>
        <w:bottom w:val="none" w:sz="0" w:space="0" w:color="auto"/>
        <w:right w:val="none" w:sz="0" w:space="0" w:color="auto"/>
      </w:divBdr>
      <w:divsChild>
        <w:div w:id="1275400084">
          <w:marLeft w:val="0"/>
          <w:marRight w:val="0"/>
          <w:marTop w:val="0"/>
          <w:marBottom w:val="0"/>
          <w:divBdr>
            <w:top w:val="none" w:sz="0" w:space="0" w:color="auto"/>
            <w:left w:val="none" w:sz="0" w:space="0" w:color="auto"/>
            <w:bottom w:val="none" w:sz="0" w:space="0" w:color="auto"/>
            <w:right w:val="none" w:sz="0" w:space="0" w:color="auto"/>
          </w:divBdr>
          <w:divsChild>
            <w:div w:id="721096040">
              <w:marLeft w:val="0"/>
              <w:marRight w:val="0"/>
              <w:marTop w:val="0"/>
              <w:marBottom w:val="0"/>
              <w:divBdr>
                <w:top w:val="none" w:sz="0" w:space="0" w:color="auto"/>
                <w:left w:val="none" w:sz="0" w:space="0" w:color="auto"/>
                <w:bottom w:val="none" w:sz="0" w:space="0" w:color="auto"/>
                <w:right w:val="none" w:sz="0" w:space="0" w:color="auto"/>
              </w:divBdr>
              <w:divsChild>
                <w:div w:id="14953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38447">
      <w:bodyDiv w:val="1"/>
      <w:marLeft w:val="0"/>
      <w:marRight w:val="0"/>
      <w:marTop w:val="0"/>
      <w:marBottom w:val="0"/>
      <w:divBdr>
        <w:top w:val="none" w:sz="0" w:space="0" w:color="auto"/>
        <w:left w:val="none" w:sz="0" w:space="0" w:color="auto"/>
        <w:bottom w:val="none" w:sz="0" w:space="0" w:color="auto"/>
        <w:right w:val="none" w:sz="0" w:space="0" w:color="auto"/>
      </w:divBdr>
    </w:div>
    <w:div w:id="687950074">
      <w:bodyDiv w:val="1"/>
      <w:marLeft w:val="0"/>
      <w:marRight w:val="0"/>
      <w:marTop w:val="0"/>
      <w:marBottom w:val="0"/>
      <w:divBdr>
        <w:top w:val="none" w:sz="0" w:space="0" w:color="auto"/>
        <w:left w:val="none" w:sz="0" w:space="0" w:color="auto"/>
        <w:bottom w:val="none" w:sz="0" w:space="0" w:color="auto"/>
        <w:right w:val="none" w:sz="0" w:space="0" w:color="auto"/>
      </w:divBdr>
      <w:divsChild>
        <w:div w:id="47001971">
          <w:marLeft w:val="0"/>
          <w:marRight w:val="0"/>
          <w:marTop w:val="0"/>
          <w:marBottom w:val="0"/>
          <w:divBdr>
            <w:top w:val="none" w:sz="0" w:space="0" w:color="auto"/>
            <w:left w:val="none" w:sz="0" w:space="0" w:color="auto"/>
            <w:bottom w:val="none" w:sz="0" w:space="0" w:color="auto"/>
            <w:right w:val="none" w:sz="0" w:space="0" w:color="auto"/>
          </w:divBdr>
          <w:divsChild>
            <w:div w:id="2057116413">
              <w:marLeft w:val="0"/>
              <w:marRight w:val="0"/>
              <w:marTop w:val="0"/>
              <w:marBottom w:val="0"/>
              <w:divBdr>
                <w:top w:val="none" w:sz="0" w:space="0" w:color="auto"/>
                <w:left w:val="none" w:sz="0" w:space="0" w:color="auto"/>
                <w:bottom w:val="none" w:sz="0" w:space="0" w:color="auto"/>
                <w:right w:val="none" w:sz="0" w:space="0" w:color="auto"/>
              </w:divBdr>
            </w:div>
            <w:div w:id="20469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2447">
      <w:bodyDiv w:val="1"/>
      <w:marLeft w:val="0"/>
      <w:marRight w:val="0"/>
      <w:marTop w:val="0"/>
      <w:marBottom w:val="0"/>
      <w:divBdr>
        <w:top w:val="none" w:sz="0" w:space="0" w:color="auto"/>
        <w:left w:val="none" w:sz="0" w:space="0" w:color="auto"/>
        <w:bottom w:val="none" w:sz="0" w:space="0" w:color="auto"/>
        <w:right w:val="none" w:sz="0" w:space="0" w:color="auto"/>
      </w:divBdr>
      <w:divsChild>
        <w:div w:id="1631858956">
          <w:marLeft w:val="0"/>
          <w:marRight w:val="0"/>
          <w:marTop w:val="0"/>
          <w:marBottom w:val="0"/>
          <w:divBdr>
            <w:top w:val="none" w:sz="0" w:space="0" w:color="auto"/>
            <w:left w:val="none" w:sz="0" w:space="0" w:color="auto"/>
            <w:bottom w:val="none" w:sz="0" w:space="0" w:color="auto"/>
            <w:right w:val="none" w:sz="0" w:space="0" w:color="auto"/>
          </w:divBdr>
          <w:divsChild>
            <w:div w:id="1739283094">
              <w:marLeft w:val="0"/>
              <w:marRight w:val="0"/>
              <w:marTop w:val="0"/>
              <w:marBottom w:val="0"/>
              <w:divBdr>
                <w:top w:val="none" w:sz="0" w:space="0" w:color="auto"/>
                <w:left w:val="none" w:sz="0" w:space="0" w:color="auto"/>
                <w:bottom w:val="none" w:sz="0" w:space="0" w:color="auto"/>
                <w:right w:val="none" w:sz="0" w:space="0" w:color="auto"/>
              </w:divBdr>
              <w:divsChild>
                <w:div w:id="12654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5407">
      <w:bodyDiv w:val="1"/>
      <w:marLeft w:val="626"/>
      <w:marRight w:val="250"/>
      <w:marTop w:val="0"/>
      <w:marBottom w:val="0"/>
      <w:divBdr>
        <w:top w:val="none" w:sz="0" w:space="0" w:color="auto"/>
        <w:left w:val="none" w:sz="0" w:space="0" w:color="auto"/>
        <w:bottom w:val="none" w:sz="0" w:space="0" w:color="auto"/>
        <w:right w:val="none" w:sz="0" w:space="0" w:color="auto"/>
      </w:divBdr>
    </w:div>
    <w:div w:id="885288626">
      <w:bodyDiv w:val="1"/>
      <w:marLeft w:val="0"/>
      <w:marRight w:val="0"/>
      <w:marTop w:val="0"/>
      <w:marBottom w:val="0"/>
      <w:divBdr>
        <w:top w:val="none" w:sz="0" w:space="0" w:color="auto"/>
        <w:left w:val="none" w:sz="0" w:space="0" w:color="auto"/>
        <w:bottom w:val="none" w:sz="0" w:space="0" w:color="auto"/>
        <w:right w:val="none" w:sz="0" w:space="0" w:color="auto"/>
      </w:divBdr>
      <w:divsChild>
        <w:div w:id="1193617682">
          <w:marLeft w:val="0"/>
          <w:marRight w:val="0"/>
          <w:marTop w:val="0"/>
          <w:marBottom w:val="0"/>
          <w:divBdr>
            <w:top w:val="none" w:sz="0" w:space="0" w:color="auto"/>
            <w:left w:val="none" w:sz="0" w:space="0" w:color="auto"/>
            <w:bottom w:val="none" w:sz="0" w:space="0" w:color="auto"/>
            <w:right w:val="none" w:sz="0" w:space="0" w:color="auto"/>
          </w:divBdr>
          <w:divsChild>
            <w:div w:id="1851213494">
              <w:marLeft w:val="0"/>
              <w:marRight w:val="0"/>
              <w:marTop w:val="0"/>
              <w:marBottom w:val="0"/>
              <w:divBdr>
                <w:top w:val="none" w:sz="0" w:space="0" w:color="auto"/>
                <w:left w:val="none" w:sz="0" w:space="0" w:color="auto"/>
                <w:bottom w:val="none" w:sz="0" w:space="0" w:color="auto"/>
                <w:right w:val="none" w:sz="0" w:space="0" w:color="auto"/>
              </w:divBdr>
              <w:divsChild>
                <w:div w:id="7405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6984">
      <w:bodyDiv w:val="1"/>
      <w:marLeft w:val="0"/>
      <w:marRight w:val="0"/>
      <w:marTop w:val="0"/>
      <w:marBottom w:val="0"/>
      <w:divBdr>
        <w:top w:val="none" w:sz="0" w:space="0" w:color="auto"/>
        <w:left w:val="none" w:sz="0" w:space="0" w:color="auto"/>
        <w:bottom w:val="none" w:sz="0" w:space="0" w:color="auto"/>
        <w:right w:val="none" w:sz="0" w:space="0" w:color="auto"/>
      </w:divBdr>
    </w:div>
    <w:div w:id="1062559449">
      <w:bodyDiv w:val="1"/>
      <w:marLeft w:val="0"/>
      <w:marRight w:val="0"/>
      <w:marTop w:val="0"/>
      <w:marBottom w:val="0"/>
      <w:divBdr>
        <w:top w:val="none" w:sz="0" w:space="0" w:color="auto"/>
        <w:left w:val="none" w:sz="0" w:space="0" w:color="auto"/>
        <w:bottom w:val="none" w:sz="0" w:space="0" w:color="auto"/>
        <w:right w:val="none" w:sz="0" w:space="0" w:color="auto"/>
      </w:divBdr>
    </w:div>
    <w:div w:id="1096444020">
      <w:bodyDiv w:val="1"/>
      <w:marLeft w:val="0"/>
      <w:marRight w:val="0"/>
      <w:marTop w:val="0"/>
      <w:marBottom w:val="0"/>
      <w:divBdr>
        <w:top w:val="none" w:sz="0" w:space="0" w:color="auto"/>
        <w:left w:val="none" w:sz="0" w:space="0" w:color="auto"/>
        <w:bottom w:val="none" w:sz="0" w:space="0" w:color="auto"/>
        <w:right w:val="none" w:sz="0" w:space="0" w:color="auto"/>
      </w:divBdr>
      <w:divsChild>
        <w:div w:id="1032461876">
          <w:marLeft w:val="0"/>
          <w:marRight w:val="0"/>
          <w:marTop w:val="0"/>
          <w:marBottom w:val="0"/>
          <w:divBdr>
            <w:top w:val="none" w:sz="0" w:space="0" w:color="auto"/>
            <w:left w:val="none" w:sz="0" w:space="0" w:color="auto"/>
            <w:bottom w:val="none" w:sz="0" w:space="0" w:color="auto"/>
            <w:right w:val="none" w:sz="0" w:space="0" w:color="auto"/>
          </w:divBdr>
          <w:divsChild>
            <w:div w:id="1620796248">
              <w:marLeft w:val="0"/>
              <w:marRight w:val="0"/>
              <w:marTop w:val="0"/>
              <w:marBottom w:val="0"/>
              <w:divBdr>
                <w:top w:val="none" w:sz="0" w:space="0" w:color="auto"/>
                <w:left w:val="none" w:sz="0" w:space="0" w:color="auto"/>
                <w:bottom w:val="none" w:sz="0" w:space="0" w:color="auto"/>
                <w:right w:val="none" w:sz="0" w:space="0" w:color="auto"/>
              </w:divBdr>
              <w:divsChild>
                <w:div w:id="3398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51591">
      <w:bodyDiv w:val="1"/>
      <w:marLeft w:val="0"/>
      <w:marRight w:val="0"/>
      <w:marTop w:val="0"/>
      <w:marBottom w:val="0"/>
      <w:divBdr>
        <w:top w:val="none" w:sz="0" w:space="0" w:color="auto"/>
        <w:left w:val="none" w:sz="0" w:space="0" w:color="auto"/>
        <w:bottom w:val="none" w:sz="0" w:space="0" w:color="auto"/>
        <w:right w:val="none" w:sz="0" w:space="0" w:color="auto"/>
      </w:divBdr>
      <w:divsChild>
        <w:div w:id="821626842">
          <w:marLeft w:val="0"/>
          <w:marRight w:val="0"/>
          <w:marTop w:val="0"/>
          <w:marBottom w:val="0"/>
          <w:divBdr>
            <w:top w:val="none" w:sz="0" w:space="0" w:color="auto"/>
            <w:left w:val="none" w:sz="0" w:space="0" w:color="auto"/>
            <w:bottom w:val="none" w:sz="0" w:space="0" w:color="auto"/>
            <w:right w:val="none" w:sz="0" w:space="0" w:color="auto"/>
          </w:divBdr>
          <w:divsChild>
            <w:div w:id="1980765350">
              <w:marLeft w:val="0"/>
              <w:marRight w:val="0"/>
              <w:marTop w:val="0"/>
              <w:marBottom w:val="0"/>
              <w:divBdr>
                <w:top w:val="none" w:sz="0" w:space="0" w:color="auto"/>
                <w:left w:val="none" w:sz="0" w:space="0" w:color="auto"/>
                <w:bottom w:val="none" w:sz="0" w:space="0" w:color="auto"/>
                <w:right w:val="none" w:sz="0" w:space="0" w:color="auto"/>
              </w:divBdr>
              <w:divsChild>
                <w:div w:id="2098357134">
                  <w:marLeft w:val="0"/>
                  <w:marRight w:val="0"/>
                  <w:marTop w:val="0"/>
                  <w:marBottom w:val="0"/>
                  <w:divBdr>
                    <w:top w:val="none" w:sz="0" w:space="0" w:color="auto"/>
                    <w:left w:val="none" w:sz="0" w:space="0" w:color="auto"/>
                    <w:bottom w:val="none" w:sz="0" w:space="0" w:color="auto"/>
                    <w:right w:val="none" w:sz="0" w:space="0" w:color="auto"/>
                  </w:divBdr>
                  <w:divsChild>
                    <w:div w:id="1771467110">
                      <w:marLeft w:val="0"/>
                      <w:marRight w:val="0"/>
                      <w:marTop w:val="0"/>
                      <w:marBottom w:val="0"/>
                      <w:divBdr>
                        <w:top w:val="none" w:sz="0" w:space="0" w:color="auto"/>
                        <w:left w:val="none" w:sz="0" w:space="0" w:color="auto"/>
                        <w:bottom w:val="none" w:sz="0" w:space="0" w:color="auto"/>
                        <w:right w:val="none" w:sz="0" w:space="0" w:color="auto"/>
                      </w:divBdr>
                      <w:divsChild>
                        <w:div w:id="1240865249">
                          <w:marLeft w:val="0"/>
                          <w:marRight w:val="0"/>
                          <w:marTop w:val="0"/>
                          <w:marBottom w:val="0"/>
                          <w:divBdr>
                            <w:top w:val="none" w:sz="0" w:space="0" w:color="auto"/>
                            <w:left w:val="none" w:sz="0" w:space="0" w:color="auto"/>
                            <w:bottom w:val="none" w:sz="0" w:space="0" w:color="auto"/>
                            <w:right w:val="none" w:sz="0" w:space="0" w:color="auto"/>
                          </w:divBdr>
                          <w:divsChild>
                            <w:div w:id="1047148820">
                              <w:marLeft w:val="0"/>
                              <w:marRight w:val="0"/>
                              <w:marTop w:val="0"/>
                              <w:marBottom w:val="0"/>
                              <w:divBdr>
                                <w:top w:val="none" w:sz="0" w:space="0" w:color="auto"/>
                                <w:left w:val="none" w:sz="0" w:space="0" w:color="auto"/>
                                <w:bottom w:val="none" w:sz="0" w:space="0" w:color="auto"/>
                                <w:right w:val="none" w:sz="0" w:space="0" w:color="auto"/>
                              </w:divBdr>
                              <w:divsChild>
                                <w:div w:id="356361">
                                  <w:marLeft w:val="0"/>
                                  <w:marRight w:val="0"/>
                                  <w:marTop w:val="0"/>
                                  <w:marBottom w:val="0"/>
                                  <w:divBdr>
                                    <w:top w:val="none" w:sz="0" w:space="0" w:color="auto"/>
                                    <w:left w:val="none" w:sz="0" w:space="0" w:color="auto"/>
                                    <w:bottom w:val="none" w:sz="0" w:space="0" w:color="auto"/>
                                    <w:right w:val="none" w:sz="0" w:space="0" w:color="auto"/>
                                  </w:divBdr>
                                  <w:divsChild>
                                    <w:div w:id="1929268660">
                                      <w:marLeft w:val="0"/>
                                      <w:marRight w:val="0"/>
                                      <w:marTop w:val="0"/>
                                      <w:marBottom w:val="0"/>
                                      <w:divBdr>
                                        <w:top w:val="none" w:sz="0" w:space="0" w:color="auto"/>
                                        <w:left w:val="none" w:sz="0" w:space="0" w:color="auto"/>
                                        <w:bottom w:val="none" w:sz="0" w:space="0" w:color="auto"/>
                                        <w:right w:val="none" w:sz="0" w:space="0" w:color="auto"/>
                                      </w:divBdr>
                                      <w:divsChild>
                                        <w:div w:id="1035812267">
                                          <w:marLeft w:val="0"/>
                                          <w:marRight w:val="0"/>
                                          <w:marTop w:val="0"/>
                                          <w:marBottom w:val="0"/>
                                          <w:divBdr>
                                            <w:top w:val="none" w:sz="0" w:space="0" w:color="auto"/>
                                            <w:left w:val="none" w:sz="0" w:space="0" w:color="auto"/>
                                            <w:bottom w:val="none" w:sz="0" w:space="0" w:color="auto"/>
                                            <w:right w:val="none" w:sz="0" w:space="0" w:color="auto"/>
                                          </w:divBdr>
                                          <w:divsChild>
                                            <w:div w:id="1771001914">
                                              <w:marLeft w:val="0"/>
                                              <w:marRight w:val="0"/>
                                              <w:marTop w:val="0"/>
                                              <w:marBottom w:val="0"/>
                                              <w:divBdr>
                                                <w:top w:val="none" w:sz="0" w:space="0" w:color="auto"/>
                                                <w:left w:val="none" w:sz="0" w:space="0" w:color="auto"/>
                                                <w:bottom w:val="none" w:sz="0" w:space="0" w:color="auto"/>
                                                <w:right w:val="none" w:sz="0" w:space="0" w:color="auto"/>
                                              </w:divBdr>
                                              <w:divsChild>
                                                <w:div w:id="799614464">
                                                  <w:marLeft w:val="0"/>
                                                  <w:marRight w:val="0"/>
                                                  <w:marTop w:val="0"/>
                                                  <w:marBottom w:val="0"/>
                                                  <w:divBdr>
                                                    <w:top w:val="none" w:sz="0" w:space="0" w:color="auto"/>
                                                    <w:left w:val="none" w:sz="0" w:space="0" w:color="auto"/>
                                                    <w:bottom w:val="none" w:sz="0" w:space="0" w:color="auto"/>
                                                    <w:right w:val="none" w:sz="0" w:space="0" w:color="auto"/>
                                                  </w:divBdr>
                                                  <w:divsChild>
                                                    <w:div w:id="701831081">
                                                      <w:marLeft w:val="0"/>
                                                      <w:marRight w:val="0"/>
                                                      <w:marTop w:val="0"/>
                                                      <w:marBottom w:val="0"/>
                                                      <w:divBdr>
                                                        <w:top w:val="none" w:sz="0" w:space="0" w:color="auto"/>
                                                        <w:left w:val="none" w:sz="0" w:space="0" w:color="auto"/>
                                                        <w:bottom w:val="none" w:sz="0" w:space="0" w:color="auto"/>
                                                        <w:right w:val="none" w:sz="0" w:space="0" w:color="auto"/>
                                                      </w:divBdr>
                                                      <w:divsChild>
                                                        <w:div w:id="2719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844282">
      <w:bodyDiv w:val="1"/>
      <w:marLeft w:val="0"/>
      <w:marRight w:val="0"/>
      <w:marTop w:val="0"/>
      <w:marBottom w:val="0"/>
      <w:divBdr>
        <w:top w:val="none" w:sz="0" w:space="0" w:color="auto"/>
        <w:left w:val="none" w:sz="0" w:space="0" w:color="auto"/>
        <w:bottom w:val="none" w:sz="0" w:space="0" w:color="auto"/>
        <w:right w:val="none" w:sz="0" w:space="0" w:color="auto"/>
      </w:divBdr>
    </w:div>
    <w:div w:id="1378700024">
      <w:bodyDiv w:val="1"/>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sChild>
            <w:div w:id="1830368966">
              <w:marLeft w:val="0"/>
              <w:marRight w:val="0"/>
              <w:marTop w:val="0"/>
              <w:marBottom w:val="0"/>
              <w:divBdr>
                <w:top w:val="none" w:sz="0" w:space="0" w:color="auto"/>
                <w:left w:val="none" w:sz="0" w:space="0" w:color="auto"/>
                <w:bottom w:val="none" w:sz="0" w:space="0" w:color="auto"/>
                <w:right w:val="none" w:sz="0" w:space="0" w:color="auto"/>
              </w:divBdr>
              <w:divsChild>
                <w:div w:id="19356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61196">
      <w:bodyDiv w:val="1"/>
      <w:marLeft w:val="0"/>
      <w:marRight w:val="0"/>
      <w:marTop w:val="45"/>
      <w:marBottom w:val="0"/>
      <w:divBdr>
        <w:top w:val="none" w:sz="0" w:space="0" w:color="auto"/>
        <w:left w:val="none" w:sz="0" w:space="0" w:color="auto"/>
        <w:bottom w:val="none" w:sz="0" w:space="0" w:color="auto"/>
        <w:right w:val="none" w:sz="0" w:space="0" w:color="auto"/>
      </w:divBdr>
      <w:divsChild>
        <w:div w:id="1034697784">
          <w:marLeft w:val="0"/>
          <w:marRight w:val="0"/>
          <w:marTop w:val="0"/>
          <w:marBottom w:val="0"/>
          <w:divBdr>
            <w:top w:val="none" w:sz="0" w:space="0" w:color="auto"/>
            <w:left w:val="none" w:sz="0" w:space="0" w:color="auto"/>
            <w:bottom w:val="none" w:sz="0" w:space="0" w:color="auto"/>
            <w:right w:val="none" w:sz="0" w:space="0" w:color="auto"/>
          </w:divBdr>
          <w:divsChild>
            <w:div w:id="1547451004">
              <w:marLeft w:val="0"/>
              <w:marRight w:val="0"/>
              <w:marTop w:val="0"/>
              <w:marBottom w:val="0"/>
              <w:divBdr>
                <w:top w:val="none" w:sz="0" w:space="0" w:color="auto"/>
                <w:left w:val="none" w:sz="0" w:space="0" w:color="auto"/>
                <w:bottom w:val="none" w:sz="0" w:space="0" w:color="auto"/>
                <w:right w:val="none" w:sz="0" w:space="0" w:color="auto"/>
              </w:divBdr>
              <w:divsChild>
                <w:div w:id="463737456">
                  <w:marLeft w:val="0"/>
                  <w:marRight w:val="0"/>
                  <w:marTop w:val="0"/>
                  <w:marBottom w:val="0"/>
                  <w:divBdr>
                    <w:top w:val="none" w:sz="0" w:space="0" w:color="auto"/>
                    <w:left w:val="none" w:sz="0" w:space="0" w:color="auto"/>
                    <w:bottom w:val="none" w:sz="0" w:space="0" w:color="auto"/>
                    <w:right w:val="none" w:sz="0" w:space="0" w:color="auto"/>
                  </w:divBdr>
                  <w:divsChild>
                    <w:div w:id="1255478451">
                      <w:marLeft w:val="150"/>
                      <w:marRight w:val="0"/>
                      <w:marTop w:val="0"/>
                      <w:marBottom w:val="0"/>
                      <w:divBdr>
                        <w:top w:val="none" w:sz="0" w:space="0" w:color="auto"/>
                        <w:left w:val="none" w:sz="0" w:space="0" w:color="auto"/>
                        <w:bottom w:val="none" w:sz="0" w:space="0" w:color="auto"/>
                        <w:right w:val="none" w:sz="0" w:space="0" w:color="auto"/>
                      </w:divBdr>
                      <w:divsChild>
                        <w:div w:id="58331966">
                          <w:marLeft w:val="0"/>
                          <w:marRight w:val="0"/>
                          <w:marTop w:val="0"/>
                          <w:marBottom w:val="0"/>
                          <w:divBdr>
                            <w:top w:val="none" w:sz="0" w:space="0" w:color="auto"/>
                            <w:left w:val="none" w:sz="0" w:space="0" w:color="auto"/>
                            <w:bottom w:val="none" w:sz="0" w:space="0" w:color="auto"/>
                            <w:right w:val="none" w:sz="0" w:space="0" w:color="auto"/>
                          </w:divBdr>
                          <w:divsChild>
                            <w:div w:id="516507503">
                              <w:marLeft w:val="0"/>
                              <w:marRight w:val="0"/>
                              <w:marTop w:val="0"/>
                              <w:marBottom w:val="0"/>
                              <w:divBdr>
                                <w:top w:val="none" w:sz="0" w:space="0" w:color="auto"/>
                                <w:left w:val="none" w:sz="0" w:space="0" w:color="auto"/>
                                <w:bottom w:val="none" w:sz="0" w:space="0" w:color="auto"/>
                                <w:right w:val="none" w:sz="0" w:space="0" w:color="auto"/>
                              </w:divBdr>
                              <w:divsChild>
                                <w:div w:id="2087190786">
                                  <w:marLeft w:val="0"/>
                                  <w:marRight w:val="0"/>
                                  <w:marTop w:val="0"/>
                                  <w:marBottom w:val="0"/>
                                  <w:divBdr>
                                    <w:top w:val="none" w:sz="0" w:space="0" w:color="auto"/>
                                    <w:left w:val="none" w:sz="0" w:space="0" w:color="auto"/>
                                    <w:bottom w:val="none" w:sz="0" w:space="0" w:color="auto"/>
                                    <w:right w:val="none" w:sz="0" w:space="0" w:color="auto"/>
                                  </w:divBdr>
                                  <w:divsChild>
                                    <w:div w:id="79986410">
                                      <w:marLeft w:val="0"/>
                                      <w:marRight w:val="0"/>
                                      <w:marTop w:val="0"/>
                                      <w:marBottom w:val="0"/>
                                      <w:divBdr>
                                        <w:top w:val="none" w:sz="0" w:space="0" w:color="auto"/>
                                        <w:left w:val="none" w:sz="0" w:space="0" w:color="auto"/>
                                        <w:bottom w:val="none" w:sz="0" w:space="0" w:color="auto"/>
                                        <w:right w:val="none" w:sz="0" w:space="0" w:color="auto"/>
                                      </w:divBdr>
                                      <w:divsChild>
                                        <w:div w:id="1103108264">
                                          <w:marLeft w:val="0"/>
                                          <w:marRight w:val="0"/>
                                          <w:marTop w:val="0"/>
                                          <w:marBottom w:val="0"/>
                                          <w:divBdr>
                                            <w:top w:val="none" w:sz="0" w:space="0" w:color="auto"/>
                                            <w:left w:val="none" w:sz="0" w:space="0" w:color="auto"/>
                                            <w:bottom w:val="none" w:sz="0" w:space="0" w:color="auto"/>
                                            <w:right w:val="none" w:sz="0" w:space="0" w:color="auto"/>
                                          </w:divBdr>
                                          <w:divsChild>
                                            <w:div w:id="308823550">
                                              <w:marLeft w:val="0"/>
                                              <w:marRight w:val="0"/>
                                              <w:marTop w:val="0"/>
                                              <w:marBottom w:val="0"/>
                                              <w:divBdr>
                                                <w:top w:val="none" w:sz="0" w:space="0" w:color="auto"/>
                                                <w:left w:val="none" w:sz="0" w:space="0" w:color="auto"/>
                                                <w:bottom w:val="none" w:sz="0" w:space="0" w:color="auto"/>
                                                <w:right w:val="none" w:sz="0" w:space="0" w:color="auto"/>
                                              </w:divBdr>
                                              <w:divsChild>
                                                <w:div w:id="640843689">
                                                  <w:marLeft w:val="420"/>
                                                  <w:marRight w:val="0"/>
                                                  <w:marTop w:val="0"/>
                                                  <w:marBottom w:val="0"/>
                                                  <w:divBdr>
                                                    <w:top w:val="none" w:sz="0" w:space="0" w:color="auto"/>
                                                    <w:left w:val="none" w:sz="0" w:space="0" w:color="auto"/>
                                                    <w:bottom w:val="none" w:sz="0" w:space="0" w:color="auto"/>
                                                    <w:right w:val="none" w:sz="0" w:space="0" w:color="auto"/>
                                                  </w:divBdr>
                                                  <w:divsChild>
                                                    <w:div w:id="1501971121">
                                                      <w:marLeft w:val="0"/>
                                                      <w:marRight w:val="0"/>
                                                      <w:marTop w:val="0"/>
                                                      <w:marBottom w:val="0"/>
                                                      <w:divBdr>
                                                        <w:top w:val="none" w:sz="0" w:space="0" w:color="auto"/>
                                                        <w:left w:val="none" w:sz="0" w:space="0" w:color="auto"/>
                                                        <w:bottom w:val="none" w:sz="0" w:space="0" w:color="auto"/>
                                                        <w:right w:val="none" w:sz="0" w:space="0" w:color="auto"/>
                                                      </w:divBdr>
                                                      <w:divsChild>
                                                        <w:div w:id="2119330988">
                                                          <w:marLeft w:val="0"/>
                                                          <w:marRight w:val="0"/>
                                                          <w:marTop w:val="0"/>
                                                          <w:marBottom w:val="0"/>
                                                          <w:divBdr>
                                                            <w:top w:val="none" w:sz="0" w:space="0" w:color="auto"/>
                                                            <w:left w:val="none" w:sz="0" w:space="0" w:color="auto"/>
                                                            <w:bottom w:val="none" w:sz="0" w:space="0" w:color="auto"/>
                                                            <w:right w:val="none" w:sz="0" w:space="0" w:color="auto"/>
                                                          </w:divBdr>
                                                          <w:divsChild>
                                                            <w:div w:id="599218446">
                                                              <w:marLeft w:val="0"/>
                                                              <w:marRight w:val="0"/>
                                                              <w:marTop w:val="0"/>
                                                              <w:marBottom w:val="0"/>
                                                              <w:divBdr>
                                                                <w:top w:val="none" w:sz="0" w:space="0" w:color="auto"/>
                                                                <w:left w:val="none" w:sz="0" w:space="0" w:color="auto"/>
                                                                <w:bottom w:val="none" w:sz="0" w:space="0" w:color="auto"/>
                                                                <w:right w:val="none" w:sz="0" w:space="0" w:color="auto"/>
                                                              </w:divBdr>
                                                            </w:div>
                                                          </w:divsChild>
                                                        </w:div>
                                                        <w:div w:id="6126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5676539">
      <w:bodyDiv w:val="1"/>
      <w:marLeft w:val="0"/>
      <w:marRight w:val="0"/>
      <w:marTop w:val="0"/>
      <w:marBottom w:val="0"/>
      <w:divBdr>
        <w:top w:val="none" w:sz="0" w:space="0" w:color="auto"/>
        <w:left w:val="none" w:sz="0" w:space="0" w:color="auto"/>
        <w:bottom w:val="none" w:sz="0" w:space="0" w:color="auto"/>
        <w:right w:val="none" w:sz="0" w:space="0" w:color="auto"/>
      </w:divBdr>
    </w:div>
    <w:div w:id="1528981545">
      <w:bodyDiv w:val="1"/>
      <w:marLeft w:val="0"/>
      <w:marRight w:val="0"/>
      <w:marTop w:val="0"/>
      <w:marBottom w:val="0"/>
      <w:divBdr>
        <w:top w:val="none" w:sz="0" w:space="0" w:color="auto"/>
        <w:left w:val="none" w:sz="0" w:space="0" w:color="auto"/>
        <w:bottom w:val="none" w:sz="0" w:space="0" w:color="auto"/>
        <w:right w:val="none" w:sz="0" w:space="0" w:color="auto"/>
      </w:divBdr>
      <w:divsChild>
        <w:div w:id="2025940548">
          <w:marLeft w:val="0"/>
          <w:marRight w:val="0"/>
          <w:marTop w:val="0"/>
          <w:marBottom w:val="0"/>
          <w:divBdr>
            <w:top w:val="none" w:sz="0" w:space="0" w:color="auto"/>
            <w:left w:val="none" w:sz="0" w:space="0" w:color="auto"/>
            <w:bottom w:val="none" w:sz="0" w:space="0" w:color="auto"/>
            <w:right w:val="none" w:sz="0" w:space="0" w:color="auto"/>
          </w:divBdr>
          <w:divsChild>
            <w:div w:id="1228296965">
              <w:marLeft w:val="0"/>
              <w:marRight w:val="0"/>
              <w:marTop w:val="0"/>
              <w:marBottom w:val="0"/>
              <w:divBdr>
                <w:top w:val="none" w:sz="0" w:space="0" w:color="auto"/>
                <w:left w:val="none" w:sz="0" w:space="0" w:color="auto"/>
                <w:bottom w:val="none" w:sz="0" w:space="0" w:color="auto"/>
                <w:right w:val="none" w:sz="0" w:space="0" w:color="auto"/>
              </w:divBdr>
              <w:divsChild>
                <w:div w:id="16878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8490">
      <w:bodyDiv w:val="1"/>
      <w:marLeft w:val="0"/>
      <w:marRight w:val="0"/>
      <w:marTop w:val="0"/>
      <w:marBottom w:val="0"/>
      <w:divBdr>
        <w:top w:val="none" w:sz="0" w:space="0" w:color="auto"/>
        <w:left w:val="none" w:sz="0" w:space="0" w:color="auto"/>
        <w:bottom w:val="none" w:sz="0" w:space="0" w:color="auto"/>
        <w:right w:val="none" w:sz="0" w:space="0" w:color="auto"/>
      </w:divBdr>
      <w:divsChild>
        <w:div w:id="1418479326">
          <w:marLeft w:val="0"/>
          <w:marRight w:val="0"/>
          <w:marTop w:val="0"/>
          <w:marBottom w:val="0"/>
          <w:divBdr>
            <w:top w:val="none" w:sz="0" w:space="0" w:color="auto"/>
            <w:left w:val="none" w:sz="0" w:space="0" w:color="auto"/>
            <w:bottom w:val="none" w:sz="0" w:space="0" w:color="auto"/>
            <w:right w:val="none" w:sz="0" w:space="0" w:color="auto"/>
          </w:divBdr>
          <w:divsChild>
            <w:div w:id="314340652">
              <w:marLeft w:val="0"/>
              <w:marRight w:val="0"/>
              <w:marTop w:val="0"/>
              <w:marBottom w:val="0"/>
              <w:divBdr>
                <w:top w:val="none" w:sz="0" w:space="0" w:color="auto"/>
                <w:left w:val="none" w:sz="0" w:space="0" w:color="auto"/>
                <w:bottom w:val="none" w:sz="0" w:space="0" w:color="auto"/>
                <w:right w:val="none" w:sz="0" w:space="0" w:color="auto"/>
              </w:divBdr>
              <w:divsChild>
                <w:div w:id="10546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5244">
      <w:bodyDiv w:val="1"/>
      <w:marLeft w:val="0"/>
      <w:marRight w:val="0"/>
      <w:marTop w:val="0"/>
      <w:marBottom w:val="0"/>
      <w:divBdr>
        <w:top w:val="none" w:sz="0" w:space="0" w:color="auto"/>
        <w:left w:val="none" w:sz="0" w:space="0" w:color="auto"/>
        <w:bottom w:val="none" w:sz="0" w:space="0" w:color="auto"/>
        <w:right w:val="none" w:sz="0" w:space="0" w:color="auto"/>
      </w:divBdr>
    </w:div>
    <w:div w:id="1639070186">
      <w:bodyDiv w:val="1"/>
      <w:marLeft w:val="0"/>
      <w:marRight w:val="0"/>
      <w:marTop w:val="0"/>
      <w:marBottom w:val="0"/>
      <w:divBdr>
        <w:top w:val="none" w:sz="0" w:space="0" w:color="auto"/>
        <w:left w:val="none" w:sz="0" w:space="0" w:color="auto"/>
        <w:bottom w:val="none" w:sz="0" w:space="0" w:color="auto"/>
        <w:right w:val="none" w:sz="0" w:space="0" w:color="auto"/>
      </w:divBdr>
      <w:divsChild>
        <w:div w:id="2113545621">
          <w:marLeft w:val="0"/>
          <w:marRight w:val="0"/>
          <w:marTop w:val="0"/>
          <w:marBottom w:val="0"/>
          <w:divBdr>
            <w:top w:val="none" w:sz="0" w:space="0" w:color="auto"/>
            <w:left w:val="none" w:sz="0" w:space="0" w:color="auto"/>
            <w:bottom w:val="none" w:sz="0" w:space="0" w:color="auto"/>
            <w:right w:val="none" w:sz="0" w:space="0" w:color="auto"/>
          </w:divBdr>
          <w:divsChild>
            <w:div w:id="184246716">
              <w:marLeft w:val="0"/>
              <w:marRight w:val="0"/>
              <w:marTop w:val="0"/>
              <w:marBottom w:val="0"/>
              <w:divBdr>
                <w:top w:val="none" w:sz="0" w:space="0" w:color="auto"/>
                <w:left w:val="none" w:sz="0" w:space="0" w:color="auto"/>
                <w:bottom w:val="none" w:sz="0" w:space="0" w:color="auto"/>
                <w:right w:val="none" w:sz="0" w:space="0" w:color="auto"/>
              </w:divBdr>
              <w:divsChild>
                <w:div w:id="419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6513">
      <w:bodyDiv w:val="1"/>
      <w:marLeft w:val="0"/>
      <w:marRight w:val="0"/>
      <w:marTop w:val="0"/>
      <w:marBottom w:val="0"/>
      <w:divBdr>
        <w:top w:val="none" w:sz="0" w:space="0" w:color="auto"/>
        <w:left w:val="none" w:sz="0" w:space="0" w:color="auto"/>
        <w:bottom w:val="none" w:sz="0" w:space="0" w:color="auto"/>
        <w:right w:val="none" w:sz="0" w:space="0" w:color="auto"/>
      </w:divBdr>
      <w:divsChild>
        <w:div w:id="1673335345">
          <w:marLeft w:val="0"/>
          <w:marRight w:val="0"/>
          <w:marTop w:val="0"/>
          <w:marBottom w:val="0"/>
          <w:divBdr>
            <w:top w:val="none" w:sz="0" w:space="0" w:color="auto"/>
            <w:left w:val="none" w:sz="0" w:space="0" w:color="auto"/>
            <w:bottom w:val="none" w:sz="0" w:space="0" w:color="auto"/>
            <w:right w:val="none" w:sz="0" w:space="0" w:color="auto"/>
          </w:divBdr>
        </w:div>
      </w:divsChild>
    </w:div>
    <w:div w:id="1820921345">
      <w:bodyDiv w:val="1"/>
      <w:marLeft w:val="626"/>
      <w:marRight w:val="250"/>
      <w:marTop w:val="0"/>
      <w:marBottom w:val="0"/>
      <w:divBdr>
        <w:top w:val="none" w:sz="0" w:space="0" w:color="auto"/>
        <w:left w:val="none" w:sz="0" w:space="0" w:color="auto"/>
        <w:bottom w:val="none" w:sz="0" w:space="0" w:color="auto"/>
        <w:right w:val="none" w:sz="0" w:space="0" w:color="auto"/>
      </w:divBdr>
    </w:div>
    <w:div w:id="1987273918">
      <w:bodyDiv w:val="1"/>
      <w:marLeft w:val="0"/>
      <w:marRight w:val="0"/>
      <w:marTop w:val="0"/>
      <w:marBottom w:val="0"/>
      <w:divBdr>
        <w:top w:val="none" w:sz="0" w:space="0" w:color="auto"/>
        <w:left w:val="none" w:sz="0" w:space="0" w:color="auto"/>
        <w:bottom w:val="none" w:sz="0" w:space="0" w:color="auto"/>
        <w:right w:val="none" w:sz="0" w:space="0" w:color="auto"/>
      </w:divBdr>
    </w:div>
    <w:div w:id="2016109426">
      <w:bodyDiv w:val="1"/>
      <w:marLeft w:val="0"/>
      <w:marRight w:val="0"/>
      <w:marTop w:val="0"/>
      <w:marBottom w:val="0"/>
      <w:divBdr>
        <w:top w:val="none" w:sz="0" w:space="0" w:color="auto"/>
        <w:left w:val="none" w:sz="0" w:space="0" w:color="auto"/>
        <w:bottom w:val="none" w:sz="0" w:space="0" w:color="auto"/>
        <w:right w:val="none" w:sz="0" w:space="0" w:color="auto"/>
      </w:divBdr>
      <w:divsChild>
        <w:div w:id="1142625418">
          <w:marLeft w:val="0"/>
          <w:marRight w:val="0"/>
          <w:marTop w:val="0"/>
          <w:marBottom w:val="0"/>
          <w:divBdr>
            <w:top w:val="none" w:sz="0" w:space="0" w:color="auto"/>
            <w:left w:val="none" w:sz="0" w:space="0" w:color="auto"/>
            <w:bottom w:val="none" w:sz="0" w:space="0" w:color="auto"/>
            <w:right w:val="none" w:sz="0" w:space="0" w:color="auto"/>
          </w:divBdr>
          <w:divsChild>
            <w:div w:id="774138269">
              <w:marLeft w:val="0"/>
              <w:marRight w:val="0"/>
              <w:marTop w:val="0"/>
              <w:marBottom w:val="0"/>
              <w:divBdr>
                <w:top w:val="none" w:sz="0" w:space="0" w:color="auto"/>
                <w:left w:val="none" w:sz="0" w:space="0" w:color="auto"/>
                <w:bottom w:val="none" w:sz="0" w:space="0" w:color="auto"/>
                <w:right w:val="none" w:sz="0" w:space="0" w:color="auto"/>
              </w:divBdr>
              <w:divsChild>
                <w:div w:id="78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15603">
      <w:bodyDiv w:val="1"/>
      <w:marLeft w:val="0"/>
      <w:marRight w:val="0"/>
      <w:marTop w:val="0"/>
      <w:marBottom w:val="0"/>
      <w:divBdr>
        <w:top w:val="none" w:sz="0" w:space="0" w:color="auto"/>
        <w:left w:val="none" w:sz="0" w:space="0" w:color="auto"/>
        <w:bottom w:val="none" w:sz="0" w:space="0" w:color="auto"/>
        <w:right w:val="none" w:sz="0" w:space="0" w:color="auto"/>
      </w:divBdr>
    </w:div>
    <w:div w:id="2085447050">
      <w:bodyDiv w:val="1"/>
      <w:marLeft w:val="0"/>
      <w:marRight w:val="0"/>
      <w:marTop w:val="0"/>
      <w:marBottom w:val="0"/>
      <w:divBdr>
        <w:top w:val="none" w:sz="0" w:space="0" w:color="auto"/>
        <w:left w:val="none" w:sz="0" w:space="0" w:color="auto"/>
        <w:bottom w:val="none" w:sz="0" w:space="0" w:color="auto"/>
        <w:right w:val="none" w:sz="0" w:space="0" w:color="auto"/>
      </w:divBdr>
      <w:divsChild>
        <w:div w:id="1147667596">
          <w:marLeft w:val="0"/>
          <w:marRight w:val="0"/>
          <w:marTop w:val="0"/>
          <w:marBottom w:val="0"/>
          <w:divBdr>
            <w:top w:val="none" w:sz="0" w:space="0" w:color="auto"/>
            <w:left w:val="none" w:sz="0" w:space="0" w:color="auto"/>
            <w:bottom w:val="none" w:sz="0" w:space="0" w:color="auto"/>
            <w:right w:val="none" w:sz="0" w:space="0" w:color="auto"/>
          </w:divBdr>
          <w:divsChild>
            <w:div w:id="1684480404">
              <w:marLeft w:val="0"/>
              <w:marRight w:val="0"/>
              <w:marTop w:val="0"/>
              <w:marBottom w:val="0"/>
              <w:divBdr>
                <w:top w:val="none" w:sz="0" w:space="0" w:color="auto"/>
                <w:left w:val="none" w:sz="0" w:space="0" w:color="auto"/>
                <w:bottom w:val="none" w:sz="0" w:space="0" w:color="auto"/>
                <w:right w:val="none" w:sz="0" w:space="0" w:color="auto"/>
              </w:divBdr>
              <w:divsChild>
                <w:div w:id="9611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tress.wa.gov/ecy/publications/publications/1111013.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wd-wc.usace.army.mil/nws/hh/basins/lkwash.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n.wikipedia.org/wiki/Pineapple_Ex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n.wikipedia.org/wiki/Hurrican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wikipedia.org/wiki/Sea_wat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irs.org/reactorwatch/natureandnukes/tolaneqreport1oct31-13.pdf" TargetMode="External"/><Relationship Id="rId3" Type="http://schemas.openxmlformats.org/officeDocument/2006/relationships/hyperlink" Target="https://fortress.wa.gov/ecy/publications/publications/1508010.pdf" TargetMode="External"/><Relationship Id="rId7" Type="http://schemas.openxmlformats.org/officeDocument/2006/relationships/hyperlink" Target="http://mil.wa.gov/uploads/pdf/HAZ%20MIT%20PLAN/Landslide_Hazard_Profile.pdf" TargetMode="External"/><Relationship Id="rId2" Type="http://schemas.openxmlformats.org/officeDocument/2006/relationships/hyperlink" Target="http://www.Statesmanjournal.com/story/news/2014/05/26/west-coast-oil-trains/9605759/" TargetMode="External"/><Relationship Id="rId1" Type="http://schemas.openxmlformats.org/officeDocument/2006/relationships/hyperlink" Target="https://fortress.wa.gov/ecy/publications/publications/1508010.pdf" TargetMode="External"/><Relationship Id="rId6" Type="http://schemas.openxmlformats.org/officeDocument/2006/relationships/hyperlink" Target="http://tidewater.com/pasco" TargetMode="External"/><Relationship Id="rId5" Type="http://schemas.openxmlformats.org/officeDocument/2006/relationships/hyperlink" Target="https://fortress.wa.gov/ecy/publications/publications/1508010.pdf" TargetMode="External"/><Relationship Id="rId4" Type="http://schemas.openxmlformats.org/officeDocument/2006/relationships/hyperlink" Target="https://fortress.wa.gov/ecy/publications/publications/1508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235661CD61E748BF8A7DBDE30A67B8" ma:contentTypeVersion="0" ma:contentTypeDescription="Create a new document." ma:contentTypeScope="" ma:versionID="ba9ba24bebd2d0baec0abde9d0e901d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D4152-CA39-4077-8CC2-B3FFA1A0EB9B}">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262EA6E-0421-4D77-8ACE-DDB54F08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8B3641-1D9D-4868-9F1E-A55DA6776EDA}">
  <ds:schemaRefs>
    <ds:schemaRef ds:uri="http://schemas.microsoft.com/sharepoint/v3/contenttype/forms"/>
  </ds:schemaRefs>
</ds:datastoreItem>
</file>

<file path=customXml/itemProps4.xml><?xml version="1.0" encoding="utf-8"?>
<ds:datastoreItem xmlns:ds="http://schemas.openxmlformats.org/officeDocument/2006/customXml" ds:itemID="{8342CD6A-79EC-4F54-8023-D994FCB1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Lake Washington GRP</vt:lpstr>
    </vt:vector>
  </TitlesOfParts>
  <Company>WA Department of Ecology</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Washington GRP</dc:title>
  <dc:subject>Spill Response</dc:subject>
  <dc:creator>Sabrina Payne-Floudaras</dc:creator>
  <cp:keywords>Lake Washington</cp:keywords>
  <cp:lastModifiedBy>Administrator</cp:lastModifiedBy>
  <cp:revision>6</cp:revision>
  <cp:lastPrinted>2014-01-04T00:49:00Z</cp:lastPrinted>
  <dcterms:created xsi:type="dcterms:W3CDTF">2016-11-18T00:08:00Z</dcterms:created>
  <dcterms:modified xsi:type="dcterms:W3CDTF">2016-12-29T18:31:00Z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0x01010025235661CD61E748BF8A7DBDE30A67B8</vt:lpwstr>
  </property>
</Properties>
</file>