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70" w:rsidRPr="00025A8C" w:rsidRDefault="00914970" w:rsidP="00914970">
      <w:pPr>
        <w:jc w:val="center"/>
        <w:rPr>
          <w:b/>
        </w:rPr>
      </w:pPr>
      <w:r w:rsidRPr="00025A8C">
        <w:rPr>
          <w:b/>
        </w:rPr>
        <w:t>Water Flow Gradient-Guidelines for Data Collection</w:t>
      </w:r>
    </w:p>
    <w:p w:rsidR="00914970" w:rsidRPr="00025A8C" w:rsidRDefault="00914970"/>
    <w:p w:rsidR="00914970" w:rsidRPr="00025A8C" w:rsidRDefault="00914970">
      <w:r w:rsidRPr="00025A8C">
        <w:rPr>
          <w:u w:val="single"/>
        </w:rPr>
        <w:t>Low</w:t>
      </w:r>
      <w:r w:rsidRPr="00025A8C">
        <w:t>-Slow moving water; finer grain sediments</w:t>
      </w:r>
    </w:p>
    <w:p w:rsidR="00914970" w:rsidRPr="00025A8C" w:rsidRDefault="00914970">
      <w:r w:rsidRPr="00025A8C">
        <w:rPr>
          <w:u w:val="single"/>
        </w:rPr>
        <w:t>Medium</w:t>
      </w:r>
      <w:r w:rsidRPr="00025A8C">
        <w:t>-Average flow; cobble/gravel substrates</w:t>
      </w:r>
    </w:p>
    <w:p w:rsidR="00914970" w:rsidRPr="00025A8C" w:rsidRDefault="00914970">
      <w:r w:rsidRPr="00025A8C">
        <w:rPr>
          <w:u w:val="single"/>
        </w:rPr>
        <w:t>High</w:t>
      </w:r>
      <w:r w:rsidR="00025A8C">
        <w:t>-Swift moving water, white</w:t>
      </w:r>
      <w:r w:rsidRPr="00025A8C">
        <w:t xml:space="preserve">water; too fast for booming; larger boulders </w:t>
      </w:r>
    </w:p>
    <w:p w:rsidR="00025A8C" w:rsidRDefault="00025A8C"/>
    <w:p w:rsidR="00914970" w:rsidRPr="00025A8C" w:rsidRDefault="000F1514">
      <w:r w:rsidRPr="00025A8C">
        <w:t xml:space="preserve">Naturally deposited substrate provides an indicator to gradient but beware that man-made additions to a waterway for bank stabilization may skew the evaluation as rip-rap habitat is not natural. </w:t>
      </w:r>
    </w:p>
    <w:p w:rsidR="00265D03" w:rsidRPr="00025A8C" w:rsidRDefault="00265D03">
      <w:r w:rsidRPr="00025A8C">
        <w:t>At access point</w:t>
      </w:r>
      <w:r w:rsidR="000F1514" w:rsidRPr="00025A8C">
        <w:t>s</w:t>
      </w:r>
      <w:r w:rsidRPr="00025A8C">
        <w:t xml:space="preserve"> to waterway, look upstream, look downstream. Take notice of any whitewater or cascadin</w:t>
      </w:r>
      <w:r w:rsidR="00025A8C">
        <w:t>g pools. High flowing waters have</w:t>
      </w:r>
      <w:r w:rsidRPr="00025A8C">
        <w:t xml:space="preserve"> high energy to move large substrate and therefore too much energy to conduct recovery operations. </w:t>
      </w:r>
      <w:r w:rsidR="000F1514" w:rsidRPr="00025A8C">
        <w:t xml:space="preserve">Safety is paramount. </w:t>
      </w:r>
    </w:p>
    <w:p w:rsidR="00265D03" w:rsidRPr="00025A8C" w:rsidRDefault="00265D03">
      <w:r w:rsidRPr="00025A8C">
        <w:t xml:space="preserve">Medium energy flows may have </w:t>
      </w:r>
      <w:r w:rsidR="000F1514" w:rsidRPr="00025A8C">
        <w:t>riffles and lower level cascading pools</w:t>
      </w:r>
      <w:r w:rsidRPr="00025A8C">
        <w:t>. The energy would be enough to tra</w:t>
      </w:r>
      <w:r w:rsidR="00025A8C">
        <w:t>nsport cobble/</w:t>
      </w:r>
      <w:r w:rsidR="000F1514" w:rsidRPr="00025A8C">
        <w:t>gravel substrates and therefore any medium flows may be suitable sites for a strategy designed to recover product.</w:t>
      </w:r>
    </w:p>
    <w:p w:rsidR="00265D03" w:rsidRPr="00025A8C" w:rsidRDefault="00265D03">
      <w:r w:rsidRPr="00025A8C">
        <w:t xml:space="preserve">Low energy flows would be </w:t>
      </w:r>
      <w:r w:rsidR="000F1514" w:rsidRPr="00025A8C">
        <w:t xml:space="preserve">much less energy where wading into the water wouldn’t be unsafe. Most deflection/collection strategies would be ideal since safety is the key to successful response operations. </w:t>
      </w:r>
      <w:bookmarkStart w:id="0" w:name="_GoBack"/>
      <w:bookmarkEnd w:id="0"/>
    </w:p>
    <w:sectPr w:rsidR="00265D03" w:rsidRPr="00025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70"/>
    <w:rsid w:val="00025A8C"/>
    <w:rsid w:val="000F1514"/>
    <w:rsid w:val="00265D03"/>
    <w:rsid w:val="008E2E77"/>
    <w:rsid w:val="009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2016-08-17T18:41:00Z</dcterms:created>
  <dcterms:modified xsi:type="dcterms:W3CDTF">2016-08-17T18:41:00Z</dcterms:modified>
</cp:coreProperties>
</file>